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33" w:rsidRDefault="00892D33" w:rsidP="009032F9">
      <w:pPr>
        <w:spacing w:line="264" w:lineRule="auto"/>
        <w:jc w:val="center"/>
        <w:rPr>
          <w:b/>
          <w:sz w:val="24"/>
          <w:szCs w:val="22"/>
          <w:u w:val="single"/>
        </w:rPr>
      </w:pPr>
    </w:p>
    <w:p w:rsidR="00051D24" w:rsidRDefault="00051D24" w:rsidP="009032F9">
      <w:pPr>
        <w:spacing w:line="264" w:lineRule="auto"/>
        <w:jc w:val="center"/>
        <w:rPr>
          <w:b/>
          <w:sz w:val="24"/>
          <w:szCs w:val="22"/>
          <w:u w:val="single"/>
        </w:rPr>
      </w:pPr>
    </w:p>
    <w:p w:rsidR="003913F7" w:rsidRPr="00C74A13" w:rsidRDefault="00FB3941" w:rsidP="009032F9">
      <w:pPr>
        <w:spacing w:line="264" w:lineRule="auto"/>
        <w:jc w:val="center"/>
        <w:rPr>
          <w:b/>
          <w:sz w:val="24"/>
          <w:szCs w:val="22"/>
          <w:u w:val="single"/>
        </w:rPr>
      </w:pPr>
      <w:r w:rsidRPr="00C74A13">
        <w:rPr>
          <w:b/>
          <w:sz w:val="24"/>
          <w:szCs w:val="22"/>
          <w:u w:val="single"/>
        </w:rPr>
        <w:t xml:space="preserve">Shellfish Aquaculture Record Keeping </w:t>
      </w:r>
      <w:r w:rsidR="00967E2F">
        <w:rPr>
          <w:b/>
          <w:sz w:val="24"/>
          <w:szCs w:val="22"/>
          <w:u w:val="single"/>
        </w:rPr>
        <w:t>Guidance Document</w:t>
      </w:r>
    </w:p>
    <w:p w:rsidR="00FB3941" w:rsidRPr="00C74A13" w:rsidRDefault="00FB3941" w:rsidP="009032F9">
      <w:pPr>
        <w:spacing w:line="264" w:lineRule="auto"/>
        <w:rPr>
          <w:b/>
          <w:sz w:val="24"/>
          <w:szCs w:val="22"/>
          <w:u w:val="single"/>
        </w:rPr>
      </w:pPr>
    </w:p>
    <w:p w:rsidR="003913F7" w:rsidRDefault="002B3EFD" w:rsidP="009032F9">
      <w:pPr>
        <w:spacing w:line="264" w:lineRule="auto"/>
        <w:rPr>
          <w:b/>
          <w:sz w:val="24"/>
          <w:szCs w:val="22"/>
          <w:u w:val="single"/>
        </w:rPr>
      </w:pPr>
      <w:r w:rsidRPr="00B02178">
        <w:rPr>
          <w:b/>
          <w:sz w:val="24"/>
          <w:szCs w:val="22"/>
          <w:u w:val="single"/>
        </w:rPr>
        <w:t>Purpose</w:t>
      </w:r>
    </w:p>
    <w:p w:rsidR="00DA28F7" w:rsidRPr="00B02178" w:rsidRDefault="00DA28F7" w:rsidP="009032F9">
      <w:pPr>
        <w:spacing w:line="264" w:lineRule="auto"/>
        <w:rPr>
          <w:b/>
          <w:sz w:val="24"/>
          <w:szCs w:val="22"/>
          <w:u w:val="single"/>
        </w:rPr>
      </w:pPr>
    </w:p>
    <w:p w:rsidR="003913F7" w:rsidRPr="00C74A13" w:rsidRDefault="00751CC7" w:rsidP="007268CC">
      <w:pPr>
        <w:spacing w:line="360" w:lineRule="auto"/>
        <w:rPr>
          <w:sz w:val="22"/>
          <w:szCs w:val="22"/>
        </w:rPr>
      </w:pPr>
      <w:r w:rsidRPr="00C74A13">
        <w:rPr>
          <w:sz w:val="22"/>
          <w:szCs w:val="22"/>
        </w:rPr>
        <w:t>As per the</w:t>
      </w:r>
      <w:r w:rsidR="007268CC">
        <w:rPr>
          <w:sz w:val="22"/>
          <w:szCs w:val="22"/>
        </w:rPr>
        <w:t xml:space="preserve"> 2021</w:t>
      </w:r>
      <w:r w:rsidRPr="00C74A13">
        <w:rPr>
          <w:sz w:val="22"/>
          <w:szCs w:val="22"/>
        </w:rPr>
        <w:t xml:space="preserve"> Shellfish Aquaculture</w:t>
      </w:r>
      <w:r w:rsidR="007268CC">
        <w:rPr>
          <w:sz w:val="22"/>
          <w:szCs w:val="22"/>
        </w:rPr>
        <w:t xml:space="preserve"> Conditions of Licence</w:t>
      </w:r>
      <w:r w:rsidRPr="00C74A13">
        <w:rPr>
          <w:sz w:val="22"/>
          <w:szCs w:val="22"/>
        </w:rPr>
        <w:t>, all</w:t>
      </w:r>
      <w:r w:rsidR="00894C0E">
        <w:rPr>
          <w:sz w:val="22"/>
          <w:szCs w:val="22"/>
        </w:rPr>
        <w:t xml:space="preserve"> shellfish aquaculture</w:t>
      </w:r>
      <w:r w:rsidRPr="00C74A13">
        <w:rPr>
          <w:sz w:val="22"/>
          <w:szCs w:val="22"/>
        </w:rPr>
        <w:t xml:space="preserve"> licence holders are required to </w:t>
      </w:r>
      <w:r w:rsidR="005E16A4">
        <w:rPr>
          <w:sz w:val="22"/>
          <w:szCs w:val="22"/>
        </w:rPr>
        <w:t>complete and maintain product movement</w:t>
      </w:r>
      <w:r w:rsidRPr="00C74A13">
        <w:rPr>
          <w:sz w:val="22"/>
          <w:szCs w:val="22"/>
        </w:rPr>
        <w:t xml:space="preserve"> records </w:t>
      </w:r>
      <w:r w:rsidR="001D2147">
        <w:rPr>
          <w:sz w:val="22"/>
          <w:szCs w:val="22"/>
        </w:rPr>
        <w:t xml:space="preserve">containing all of the </w:t>
      </w:r>
      <w:r w:rsidR="00EE5834">
        <w:rPr>
          <w:sz w:val="22"/>
          <w:szCs w:val="22"/>
        </w:rPr>
        <w:t>required elements</w:t>
      </w:r>
      <w:r w:rsidR="00894C0E">
        <w:rPr>
          <w:sz w:val="22"/>
          <w:szCs w:val="22"/>
        </w:rPr>
        <w:t xml:space="preserve"> outlined below in </w:t>
      </w:r>
      <w:r w:rsidR="00894C0E" w:rsidRPr="00894C0E">
        <w:rPr>
          <w:b/>
          <w:sz w:val="22"/>
          <w:szCs w:val="22"/>
          <w:u w:val="single"/>
        </w:rPr>
        <w:t>15. Records</w:t>
      </w:r>
      <w:r w:rsidR="00FB3941" w:rsidRPr="00C74A13">
        <w:rPr>
          <w:sz w:val="22"/>
          <w:szCs w:val="22"/>
        </w:rPr>
        <w:t>.</w:t>
      </w:r>
      <w:r w:rsidRPr="00C74A13">
        <w:rPr>
          <w:sz w:val="22"/>
          <w:szCs w:val="22"/>
        </w:rPr>
        <w:t xml:space="preserve"> </w:t>
      </w:r>
      <w:r w:rsidR="00894C0E">
        <w:rPr>
          <w:sz w:val="22"/>
          <w:szCs w:val="22"/>
        </w:rPr>
        <w:t xml:space="preserve">These </w:t>
      </w:r>
      <w:r w:rsidR="00C324D5">
        <w:rPr>
          <w:sz w:val="22"/>
          <w:szCs w:val="22"/>
        </w:rPr>
        <w:t xml:space="preserve">records </w:t>
      </w:r>
      <w:r w:rsidR="00EE5834">
        <w:rPr>
          <w:sz w:val="22"/>
          <w:szCs w:val="22"/>
        </w:rPr>
        <w:t>document</w:t>
      </w:r>
      <w:r w:rsidR="003913F7" w:rsidRPr="00C74A13">
        <w:rPr>
          <w:sz w:val="22"/>
          <w:szCs w:val="22"/>
        </w:rPr>
        <w:t xml:space="preserve"> the chain of custody o</w:t>
      </w:r>
      <w:r w:rsidR="007268CC">
        <w:rPr>
          <w:sz w:val="22"/>
          <w:szCs w:val="22"/>
        </w:rPr>
        <w:t>f shellfish</w:t>
      </w:r>
      <w:r w:rsidR="003913F7" w:rsidRPr="00C74A13">
        <w:rPr>
          <w:sz w:val="22"/>
          <w:szCs w:val="22"/>
        </w:rPr>
        <w:t xml:space="preserve"> </w:t>
      </w:r>
      <w:r w:rsidR="00894C0E">
        <w:rPr>
          <w:sz w:val="22"/>
          <w:szCs w:val="22"/>
        </w:rPr>
        <w:t>throughout the growing cycle</w:t>
      </w:r>
      <w:r w:rsidR="00C324D5">
        <w:rPr>
          <w:sz w:val="22"/>
          <w:szCs w:val="22"/>
        </w:rPr>
        <w:t xml:space="preserve"> through</w:t>
      </w:r>
      <w:r w:rsidR="00894C0E">
        <w:rPr>
          <w:sz w:val="22"/>
          <w:szCs w:val="22"/>
        </w:rPr>
        <w:t xml:space="preserve"> to harvest</w:t>
      </w:r>
      <w:r w:rsidR="00C324D5">
        <w:rPr>
          <w:sz w:val="22"/>
          <w:szCs w:val="22"/>
        </w:rPr>
        <w:t xml:space="preserve"> and, finally,</w:t>
      </w:r>
      <w:r w:rsidR="003913F7" w:rsidRPr="00C74A13">
        <w:rPr>
          <w:sz w:val="22"/>
          <w:szCs w:val="22"/>
        </w:rPr>
        <w:t xml:space="preserve"> to</w:t>
      </w:r>
      <w:r w:rsidR="00894C0E">
        <w:rPr>
          <w:sz w:val="22"/>
          <w:szCs w:val="22"/>
        </w:rPr>
        <w:t xml:space="preserve"> acceptance by</w:t>
      </w:r>
      <w:r w:rsidR="003913F7" w:rsidRPr="00C74A13">
        <w:rPr>
          <w:sz w:val="22"/>
          <w:szCs w:val="22"/>
        </w:rPr>
        <w:t xml:space="preserve"> </w:t>
      </w:r>
      <w:r w:rsidR="00837052">
        <w:rPr>
          <w:sz w:val="22"/>
          <w:szCs w:val="22"/>
        </w:rPr>
        <w:t>a</w:t>
      </w:r>
      <w:r w:rsidR="003913F7" w:rsidRPr="00C74A13">
        <w:rPr>
          <w:sz w:val="22"/>
          <w:szCs w:val="22"/>
        </w:rPr>
        <w:t xml:space="preserve"> </w:t>
      </w:r>
      <w:r w:rsidR="00EE5834" w:rsidRPr="00EE5834">
        <w:rPr>
          <w:sz w:val="22"/>
          <w:szCs w:val="22"/>
        </w:rPr>
        <w:t>facility licensed by the Canadian Food Inspection Agency with the appropriate shellfish processing permission</w:t>
      </w:r>
      <w:r w:rsidR="007268CC">
        <w:rPr>
          <w:sz w:val="22"/>
          <w:szCs w:val="22"/>
        </w:rPr>
        <w:t xml:space="preserve"> (processing plant)</w:t>
      </w:r>
      <w:r w:rsidR="00837052">
        <w:rPr>
          <w:sz w:val="22"/>
          <w:szCs w:val="22"/>
        </w:rPr>
        <w:t xml:space="preserve">. Product movement </w:t>
      </w:r>
      <w:r w:rsidR="007268CC">
        <w:rPr>
          <w:sz w:val="22"/>
          <w:szCs w:val="22"/>
        </w:rPr>
        <w:t xml:space="preserve">or traceability </w:t>
      </w:r>
      <w:r w:rsidR="00837052">
        <w:rPr>
          <w:sz w:val="22"/>
          <w:szCs w:val="22"/>
        </w:rPr>
        <w:t>controls, including record keeping, notifications, reporting and tagging</w:t>
      </w:r>
      <w:r w:rsidR="007268CC">
        <w:rPr>
          <w:sz w:val="22"/>
          <w:szCs w:val="22"/>
        </w:rPr>
        <w:t>,</w:t>
      </w:r>
      <w:r w:rsidR="00837052">
        <w:rPr>
          <w:sz w:val="22"/>
          <w:szCs w:val="22"/>
        </w:rPr>
        <w:t xml:space="preserve"> all</w:t>
      </w:r>
      <w:r w:rsidR="003913F7" w:rsidRPr="00C74A13">
        <w:rPr>
          <w:sz w:val="22"/>
          <w:szCs w:val="22"/>
        </w:rPr>
        <w:t xml:space="preserve"> contribute to Fisheries and Oceans Canada’s (DFO) goals of</w:t>
      </w:r>
      <w:r w:rsidR="00FB3941" w:rsidRPr="00C74A13">
        <w:rPr>
          <w:sz w:val="22"/>
          <w:szCs w:val="22"/>
        </w:rPr>
        <w:t xml:space="preserve"> </w:t>
      </w:r>
      <w:r w:rsidR="003913F7" w:rsidRPr="00C74A13">
        <w:rPr>
          <w:sz w:val="22"/>
          <w:szCs w:val="22"/>
        </w:rPr>
        <w:t>proper management and control of fisheries and the cons</w:t>
      </w:r>
      <w:r w:rsidR="00C324D5">
        <w:rPr>
          <w:sz w:val="22"/>
          <w:szCs w:val="22"/>
        </w:rPr>
        <w:t>ervation and protection of fish.  R</w:t>
      </w:r>
      <w:r w:rsidR="00C66125" w:rsidRPr="00C74A13">
        <w:rPr>
          <w:sz w:val="22"/>
          <w:szCs w:val="22"/>
        </w:rPr>
        <w:t>ecords must be maintained</w:t>
      </w:r>
      <w:r w:rsidR="00C324D5">
        <w:rPr>
          <w:sz w:val="22"/>
          <w:szCs w:val="22"/>
        </w:rPr>
        <w:t xml:space="preserve"> by licence holders and</w:t>
      </w:r>
      <w:r w:rsidR="00C66125" w:rsidRPr="00C74A13">
        <w:rPr>
          <w:sz w:val="22"/>
          <w:szCs w:val="22"/>
        </w:rPr>
        <w:t xml:space="preserve"> </w:t>
      </w:r>
      <w:r w:rsidR="00EF17C2">
        <w:rPr>
          <w:sz w:val="22"/>
          <w:szCs w:val="22"/>
        </w:rPr>
        <w:t>submitted in an electronic and sortable format within 24 hours</w:t>
      </w:r>
      <w:r w:rsidRPr="00C74A13">
        <w:rPr>
          <w:sz w:val="22"/>
          <w:szCs w:val="22"/>
        </w:rPr>
        <w:t xml:space="preserve"> upon request by a Fishery Officer or Fishery Guardian.</w:t>
      </w:r>
    </w:p>
    <w:p w:rsidR="00751CC7" w:rsidRPr="00C74A13" w:rsidRDefault="00751CC7" w:rsidP="009032F9">
      <w:pPr>
        <w:spacing w:line="264" w:lineRule="auto"/>
        <w:rPr>
          <w:sz w:val="22"/>
          <w:szCs w:val="22"/>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bookmarkStart w:id="0" w:name="_Toc447273611"/>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73EBB" w:rsidRPr="00C74A13" w:rsidRDefault="00A73EBB" w:rsidP="009032F9">
      <w:pPr>
        <w:pStyle w:val="ListParagraph"/>
        <w:keepNext/>
        <w:numPr>
          <w:ilvl w:val="0"/>
          <w:numId w:val="5"/>
        </w:numPr>
        <w:spacing w:line="264" w:lineRule="auto"/>
        <w:contextualSpacing w:val="0"/>
        <w:outlineLvl w:val="1"/>
        <w:rPr>
          <w:rFonts w:eastAsiaTheme="majorEastAsia" w:cstheme="majorBidi"/>
          <w:b/>
          <w:bCs/>
          <w:vanish/>
          <w:sz w:val="22"/>
          <w:szCs w:val="22"/>
          <w:lang w:eastAsia="en-CA"/>
        </w:rPr>
      </w:pPr>
    </w:p>
    <w:p w:rsidR="00A22216" w:rsidRPr="00AA133D" w:rsidRDefault="00A22216" w:rsidP="00A22216">
      <w:pPr>
        <w:numPr>
          <w:ilvl w:val="0"/>
          <w:numId w:val="10"/>
        </w:numPr>
        <w:spacing w:after="120"/>
        <w:rPr>
          <w:b/>
          <w:bCs/>
          <w:sz w:val="22"/>
          <w:szCs w:val="22"/>
        </w:rPr>
      </w:pPr>
      <w:bookmarkStart w:id="1" w:name="_Toc63858824"/>
      <w:bookmarkStart w:id="2" w:name="_Toc62385327"/>
      <w:bookmarkEnd w:id="0"/>
      <w:r w:rsidRPr="00AA133D">
        <w:rPr>
          <w:b/>
          <w:bCs/>
          <w:sz w:val="22"/>
          <w:szCs w:val="22"/>
        </w:rPr>
        <w:t>Records</w:t>
      </w:r>
      <w:bookmarkEnd w:id="1"/>
      <w:bookmarkEnd w:id="2"/>
    </w:p>
    <w:p w:rsidR="00AA133D" w:rsidRPr="00AA133D" w:rsidRDefault="00AA133D" w:rsidP="00AA133D">
      <w:pPr>
        <w:pStyle w:val="ListParagraph"/>
        <w:numPr>
          <w:ilvl w:val="0"/>
          <w:numId w:val="11"/>
        </w:numPr>
        <w:spacing w:after="120"/>
        <w:contextualSpacing w:val="0"/>
        <w:rPr>
          <w:vanish/>
          <w:sz w:val="22"/>
          <w:szCs w:val="22"/>
        </w:rPr>
      </w:pPr>
    </w:p>
    <w:p w:rsidR="00AA133D" w:rsidRPr="00AA133D" w:rsidRDefault="00AA133D" w:rsidP="00AA133D">
      <w:pPr>
        <w:pStyle w:val="ListParagraph"/>
        <w:numPr>
          <w:ilvl w:val="0"/>
          <w:numId w:val="11"/>
        </w:numPr>
        <w:spacing w:after="120"/>
        <w:contextualSpacing w:val="0"/>
        <w:rPr>
          <w:vanish/>
          <w:sz w:val="22"/>
          <w:szCs w:val="22"/>
        </w:rPr>
      </w:pPr>
    </w:p>
    <w:p w:rsidR="00AA133D" w:rsidRPr="00AA133D" w:rsidRDefault="00AA133D" w:rsidP="00AA133D">
      <w:pPr>
        <w:pStyle w:val="ListParagraph"/>
        <w:numPr>
          <w:ilvl w:val="0"/>
          <w:numId w:val="11"/>
        </w:numPr>
        <w:spacing w:after="120"/>
        <w:contextualSpacing w:val="0"/>
        <w:rPr>
          <w:vanish/>
          <w:sz w:val="22"/>
          <w:szCs w:val="22"/>
        </w:rPr>
      </w:pPr>
    </w:p>
    <w:p w:rsidR="00AA133D" w:rsidRPr="00AA133D" w:rsidRDefault="00AA133D" w:rsidP="00AA133D">
      <w:pPr>
        <w:pStyle w:val="ListParagraph"/>
        <w:numPr>
          <w:ilvl w:val="0"/>
          <w:numId w:val="11"/>
        </w:numPr>
        <w:spacing w:after="120"/>
        <w:contextualSpacing w:val="0"/>
        <w:rPr>
          <w:vanish/>
          <w:sz w:val="22"/>
          <w:szCs w:val="22"/>
        </w:rPr>
      </w:pPr>
    </w:p>
    <w:p w:rsidR="00A22216" w:rsidRPr="00AA133D" w:rsidRDefault="00A22216" w:rsidP="00AA133D">
      <w:pPr>
        <w:numPr>
          <w:ilvl w:val="1"/>
          <w:numId w:val="11"/>
        </w:numPr>
        <w:spacing w:after="120"/>
        <w:rPr>
          <w:rFonts w:ascii="Calibri" w:hAnsi="Calibri" w:cs="Calibri"/>
          <w:sz w:val="22"/>
          <w:szCs w:val="22"/>
          <w:lang w:val="en-US"/>
        </w:rPr>
      </w:pPr>
      <w:r w:rsidRPr="00AA133D">
        <w:rPr>
          <w:sz w:val="22"/>
          <w:szCs w:val="22"/>
        </w:rPr>
        <w:t>The licence holder shall maintain written or electronic records relating to the licensed aquaculture activities throughout the species growing cycle. The records shall:</w:t>
      </w:r>
    </w:p>
    <w:p w:rsidR="00A22216" w:rsidRPr="00AA133D" w:rsidRDefault="00A22216" w:rsidP="00A22216">
      <w:pPr>
        <w:numPr>
          <w:ilvl w:val="4"/>
          <w:numId w:val="11"/>
        </w:numPr>
        <w:spacing w:after="120"/>
        <w:ind w:left="2160" w:hanging="720"/>
        <w:rPr>
          <w:sz w:val="22"/>
          <w:szCs w:val="22"/>
        </w:rPr>
      </w:pPr>
      <w:r w:rsidRPr="00AA133D">
        <w:rPr>
          <w:sz w:val="22"/>
          <w:szCs w:val="22"/>
        </w:rPr>
        <w:t>contain the elements listed in Section 15.2, 15.3 and 15.4;</w:t>
      </w:r>
    </w:p>
    <w:p w:rsidR="00A22216" w:rsidRPr="00AA133D" w:rsidRDefault="00A22216" w:rsidP="00A22216">
      <w:pPr>
        <w:numPr>
          <w:ilvl w:val="4"/>
          <w:numId w:val="11"/>
        </w:numPr>
        <w:spacing w:after="120"/>
        <w:ind w:left="2160" w:hanging="720"/>
        <w:rPr>
          <w:sz w:val="22"/>
          <w:szCs w:val="22"/>
        </w:rPr>
      </w:pPr>
      <w:r w:rsidRPr="00AA133D">
        <w:rPr>
          <w:sz w:val="22"/>
          <w:szCs w:val="22"/>
        </w:rPr>
        <w:t>be produced upon request by a Fishery Officer or Fishery Guardian;</w:t>
      </w:r>
    </w:p>
    <w:p w:rsidR="00A22216" w:rsidRPr="00AA133D" w:rsidRDefault="00A22216" w:rsidP="00A22216">
      <w:pPr>
        <w:numPr>
          <w:ilvl w:val="4"/>
          <w:numId w:val="11"/>
        </w:numPr>
        <w:spacing w:after="120"/>
        <w:ind w:left="2160" w:hanging="720"/>
        <w:rPr>
          <w:sz w:val="22"/>
          <w:szCs w:val="22"/>
        </w:rPr>
      </w:pPr>
      <w:r w:rsidRPr="00AA133D">
        <w:rPr>
          <w:sz w:val="22"/>
          <w:szCs w:val="22"/>
        </w:rPr>
        <w:t>be submitted to DFO in an electronic and sortable format within 24 hours upon request of a Fishery Officer or a Fishery Guardian.</w:t>
      </w:r>
    </w:p>
    <w:p w:rsidR="00A22216" w:rsidRPr="00AA133D" w:rsidRDefault="00A22216" w:rsidP="00A22216">
      <w:pPr>
        <w:numPr>
          <w:ilvl w:val="1"/>
          <w:numId w:val="11"/>
        </w:numPr>
        <w:spacing w:after="120"/>
        <w:rPr>
          <w:sz w:val="22"/>
          <w:szCs w:val="22"/>
        </w:rPr>
      </w:pPr>
      <w:r w:rsidRPr="00AA133D">
        <w:rPr>
          <w:sz w:val="22"/>
          <w:szCs w:val="22"/>
        </w:rPr>
        <w:t xml:space="preserve">The licence holder shall record, by 11:59pm on the day of the conclusion of activity, for each individual licensed facility: </w:t>
      </w:r>
    </w:p>
    <w:p w:rsidR="00A22216" w:rsidRPr="00AA133D" w:rsidRDefault="00A22216" w:rsidP="00A22216">
      <w:pPr>
        <w:numPr>
          <w:ilvl w:val="4"/>
          <w:numId w:val="11"/>
        </w:numPr>
        <w:spacing w:after="120"/>
        <w:ind w:left="2160" w:hanging="720"/>
        <w:rPr>
          <w:sz w:val="22"/>
          <w:szCs w:val="22"/>
        </w:rPr>
      </w:pPr>
      <w:r w:rsidRPr="00AA133D">
        <w:rPr>
          <w:sz w:val="22"/>
          <w:szCs w:val="22"/>
        </w:rPr>
        <w:t>the importation or transfer of shellfish to the licensed facility;</w:t>
      </w:r>
    </w:p>
    <w:p w:rsidR="00A22216" w:rsidRPr="00AA133D" w:rsidRDefault="00A22216" w:rsidP="00A22216">
      <w:pPr>
        <w:numPr>
          <w:ilvl w:val="4"/>
          <w:numId w:val="11"/>
        </w:numPr>
        <w:spacing w:after="120"/>
        <w:ind w:left="2160" w:hanging="720"/>
        <w:rPr>
          <w:sz w:val="22"/>
          <w:szCs w:val="22"/>
        </w:rPr>
      </w:pPr>
      <w:r w:rsidRPr="00AA133D">
        <w:rPr>
          <w:sz w:val="22"/>
          <w:szCs w:val="22"/>
        </w:rPr>
        <w:t>the transfer of shellfish from the licensed facility;</w:t>
      </w:r>
    </w:p>
    <w:p w:rsidR="00A22216" w:rsidRPr="00AA133D" w:rsidRDefault="00A22216" w:rsidP="00A22216">
      <w:pPr>
        <w:numPr>
          <w:ilvl w:val="4"/>
          <w:numId w:val="11"/>
        </w:numPr>
        <w:spacing w:after="120"/>
        <w:ind w:left="2160" w:hanging="720"/>
        <w:rPr>
          <w:sz w:val="22"/>
          <w:szCs w:val="22"/>
        </w:rPr>
      </w:pPr>
      <w:r w:rsidRPr="00AA133D">
        <w:rPr>
          <w:sz w:val="22"/>
          <w:szCs w:val="22"/>
        </w:rPr>
        <w:t>harvest for market sale for that day; and</w:t>
      </w:r>
    </w:p>
    <w:p w:rsidR="00A22216" w:rsidRPr="00AA133D" w:rsidRDefault="00A22216" w:rsidP="00A22216">
      <w:pPr>
        <w:numPr>
          <w:ilvl w:val="4"/>
          <w:numId w:val="11"/>
        </w:numPr>
        <w:spacing w:after="120"/>
        <w:ind w:left="2160" w:hanging="720"/>
        <w:rPr>
          <w:sz w:val="22"/>
          <w:szCs w:val="22"/>
        </w:rPr>
      </w:pPr>
      <w:r w:rsidRPr="00AA133D">
        <w:rPr>
          <w:sz w:val="22"/>
          <w:szCs w:val="22"/>
        </w:rPr>
        <w:t>the transfer of harvested shellfish from other locations for wet storage or relay at the licensed facility, prior to market sale.</w:t>
      </w:r>
    </w:p>
    <w:p w:rsidR="00A22216" w:rsidRPr="00AA133D" w:rsidRDefault="00A22216" w:rsidP="00A22216">
      <w:pPr>
        <w:numPr>
          <w:ilvl w:val="1"/>
          <w:numId w:val="11"/>
        </w:numPr>
        <w:spacing w:after="120"/>
        <w:rPr>
          <w:sz w:val="22"/>
          <w:szCs w:val="22"/>
        </w:rPr>
      </w:pPr>
      <w:r w:rsidRPr="00AA133D">
        <w:rPr>
          <w:sz w:val="22"/>
          <w:szCs w:val="22"/>
        </w:rPr>
        <w:t>For each activity listed in Section 15.2, the licence holder shall record:</w:t>
      </w:r>
    </w:p>
    <w:p w:rsidR="00A22216" w:rsidRPr="00AA133D" w:rsidRDefault="00A22216" w:rsidP="00A22216">
      <w:pPr>
        <w:numPr>
          <w:ilvl w:val="2"/>
          <w:numId w:val="12"/>
        </w:numPr>
        <w:spacing w:after="120"/>
        <w:rPr>
          <w:sz w:val="22"/>
          <w:szCs w:val="22"/>
        </w:rPr>
      </w:pPr>
      <w:r w:rsidRPr="00AA133D">
        <w:rPr>
          <w:sz w:val="22"/>
          <w:szCs w:val="22"/>
        </w:rPr>
        <w:lastRenderedPageBreak/>
        <w:t>BC Land File number, or DFO Facility Reference numbers, or groups of BC Land File numbers or DFO Facility Reference numbers associated with the licence holder for licensed facilities in the same Pacific Fishery Management Area;</w:t>
      </w:r>
    </w:p>
    <w:p w:rsidR="00A22216" w:rsidRPr="00AA133D" w:rsidRDefault="00A22216" w:rsidP="00A22216">
      <w:pPr>
        <w:numPr>
          <w:ilvl w:val="2"/>
          <w:numId w:val="12"/>
        </w:numPr>
        <w:spacing w:after="120"/>
        <w:rPr>
          <w:sz w:val="22"/>
          <w:szCs w:val="22"/>
        </w:rPr>
      </w:pPr>
      <w:r w:rsidRPr="00AA133D">
        <w:rPr>
          <w:sz w:val="22"/>
          <w:szCs w:val="22"/>
        </w:rPr>
        <w:t>activity date;</w:t>
      </w:r>
    </w:p>
    <w:p w:rsidR="00A22216" w:rsidRPr="00AA133D" w:rsidRDefault="00A22216" w:rsidP="00A22216">
      <w:pPr>
        <w:numPr>
          <w:ilvl w:val="2"/>
          <w:numId w:val="12"/>
        </w:numPr>
        <w:spacing w:after="120"/>
        <w:rPr>
          <w:sz w:val="22"/>
          <w:szCs w:val="22"/>
        </w:rPr>
      </w:pPr>
      <w:r w:rsidRPr="00AA133D">
        <w:rPr>
          <w:sz w:val="22"/>
          <w:szCs w:val="22"/>
        </w:rPr>
        <w:t>species common name;</w:t>
      </w:r>
    </w:p>
    <w:p w:rsidR="00A22216" w:rsidRPr="00AA133D" w:rsidRDefault="00A22216" w:rsidP="00A22216">
      <w:pPr>
        <w:numPr>
          <w:ilvl w:val="2"/>
          <w:numId w:val="12"/>
        </w:numPr>
        <w:spacing w:after="120"/>
        <w:rPr>
          <w:sz w:val="22"/>
          <w:szCs w:val="22"/>
        </w:rPr>
      </w:pPr>
      <w:r w:rsidRPr="00AA133D">
        <w:rPr>
          <w:sz w:val="22"/>
          <w:szCs w:val="22"/>
        </w:rPr>
        <w:t>the nature of the activity (i.e. Activity Code (IP - Importation) (TS - Transfer) (H - Harvest for Market Sale) (W- Wet Storage) (R – Relay));</w:t>
      </w:r>
    </w:p>
    <w:p w:rsidR="00A22216" w:rsidRPr="00AA133D" w:rsidRDefault="00A22216" w:rsidP="00A22216">
      <w:pPr>
        <w:numPr>
          <w:ilvl w:val="2"/>
          <w:numId w:val="12"/>
        </w:numPr>
        <w:spacing w:after="120"/>
        <w:rPr>
          <w:sz w:val="22"/>
          <w:szCs w:val="22"/>
        </w:rPr>
      </w:pPr>
      <w:r w:rsidRPr="00AA133D">
        <w:rPr>
          <w:sz w:val="22"/>
          <w:szCs w:val="22"/>
        </w:rPr>
        <w:t>number of containers;</w:t>
      </w:r>
    </w:p>
    <w:p w:rsidR="00A22216" w:rsidRPr="00AA133D" w:rsidRDefault="00A22216" w:rsidP="00A22216">
      <w:pPr>
        <w:numPr>
          <w:ilvl w:val="2"/>
          <w:numId w:val="12"/>
        </w:numPr>
        <w:spacing w:after="120"/>
        <w:rPr>
          <w:sz w:val="22"/>
          <w:szCs w:val="22"/>
        </w:rPr>
      </w:pPr>
      <w:r w:rsidRPr="00AA133D">
        <w:rPr>
          <w:sz w:val="22"/>
          <w:szCs w:val="22"/>
        </w:rPr>
        <w:t>container type;</w:t>
      </w:r>
    </w:p>
    <w:p w:rsidR="00A22216" w:rsidRPr="00AA133D" w:rsidRDefault="00A22216" w:rsidP="00A22216">
      <w:pPr>
        <w:numPr>
          <w:ilvl w:val="2"/>
          <w:numId w:val="12"/>
        </w:numPr>
        <w:spacing w:after="120"/>
        <w:rPr>
          <w:sz w:val="22"/>
          <w:szCs w:val="22"/>
        </w:rPr>
      </w:pPr>
      <w:r w:rsidRPr="00AA133D">
        <w:rPr>
          <w:sz w:val="22"/>
          <w:szCs w:val="22"/>
        </w:rPr>
        <w:t xml:space="preserve">source of shellfish arriving at the licensed facility (source BC Land File number or DFO Facility Reference number, or other); water classification of source of shellfish arriving at the licensed facility; destination of shellfish leaving the licensed facility including: </w:t>
      </w:r>
    </w:p>
    <w:p w:rsidR="00A22216" w:rsidRPr="00AA133D" w:rsidRDefault="00A22216" w:rsidP="00A22216">
      <w:pPr>
        <w:numPr>
          <w:ilvl w:val="3"/>
          <w:numId w:val="12"/>
        </w:numPr>
        <w:spacing w:after="120"/>
        <w:rPr>
          <w:sz w:val="22"/>
          <w:szCs w:val="22"/>
        </w:rPr>
      </w:pPr>
      <w:r w:rsidRPr="00AA133D">
        <w:rPr>
          <w:sz w:val="22"/>
          <w:szCs w:val="22"/>
        </w:rPr>
        <w:t>destination facility BC Land File number or DFO Facility Reference number for transfers of product; or</w:t>
      </w:r>
    </w:p>
    <w:p w:rsidR="00A22216" w:rsidRPr="00AA133D" w:rsidRDefault="00A22216" w:rsidP="00A22216">
      <w:pPr>
        <w:numPr>
          <w:ilvl w:val="3"/>
          <w:numId w:val="12"/>
        </w:numPr>
        <w:spacing w:after="120"/>
        <w:rPr>
          <w:sz w:val="22"/>
          <w:szCs w:val="22"/>
        </w:rPr>
      </w:pPr>
      <w:r w:rsidRPr="00AA133D">
        <w:rPr>
          <w:sz w:val="22"/>
          <w:szCs w:val="22"/>
        </w:rPr>
        <w:t>name of the facility licensed by the Canadian Food Insp</w:t>
      </w:r>
      <w:r w:rsidR="00EF554C">
        <w:rPr>
          <w:sz w:val="22"/>
          <w:szCs w:val="22"/>
        </w:rPr>
        <w:t>ection Agency</w:t>
      </w:r>
      <w:r w:rsidRPr="00AA133D">
        <w:rPr>
          <w:sz w:val="22"/>
          <w:szCs w:val="22"/>
        </w:rPr>
        <w:t xml:space="preserve"> with the appropriate shellfish processing permission (including Canadian Food Inspection Agency facility licence number), if product is harvested for market sale. </w:t>
      </w:r>
    </w:p>
    <w:p w:rsidR="00A22216" w:rsidRPr="00AA133D" w:rsidRDefault="00A22216" w:rsidP="00A22216">
      <w:pPr>
        <w:numPr>
          <w:ilvl w:val="1"/>
          <w:numId w:val="11"/>
        </w:numPr>
        <w:spacing w:after="120"/>
        <w:rPr>
          <w:sz w:val="22"/>
          <w:szCs w:val="22"/>
        </w:rPr>
      </w:pPr>
      <w:r w:rsidRPr="00AA133D">
        <w:rPr>
          <w:sz w:val="22"/>
          <w:szCs w:val="22"/>
        </w:rPr>
        <w:t xml:space="preserve">Within fourteen days of the product being accepted by </w:t>
      </w:r>
      <w:r w:rsidRPr="00AA133D">
        <w:rPr>
          <w:color w:val="000000"/>
          <w:sz w:val="22"/>
          <w:szCs w:val="22"/>
        </w:rPr>
        <w:t xml:space="preserve">a </w:t>
      </w:r>
      <w:r w:rsidRPr="00AA133D">
        <w:rPr>
          <w:sz w:val="22"/>
          <w:szCs w:val="22"/>
        </w:rPr>
        <w:t>facility licensed by the Canadian Food Inspection Agency with the appropriate shellfish processing permission, the licence holder shall record:</w:t>
      </w:r>
    </w:p>
    <w:p w:rsidR="00A22216" w:rsidRPr="00AA133D" w:rsidRDefault="00A22216" w:rsidP="00A22216">
      <w:pPr>
        <w:numPr>
          <w:ilvl w:val="4"/>
          <w:numId w:val="11"/>
        </w:numPr>
        <w:spacing w:after="120"/>
        <w:rPr>
          <w:sz w:val="22"/>
          <w:szCs w:val="22"/>
        </w:rPr>
      </w:pPr>
      <w:r w:rsidRPr="00AA133D">
        <w:rPr>
          <w:sz w:val="22"/>
          <w:szCs w:val="22"/>
        </w:rPr>
        <w:t xml:space="preserve">date product accepted </w:t>
      </w:r>
      <w:r w:rsidRPr="00AA133D">
        <w:rPr>
          <w:color w:val="000000"/>
          <w:sz w:val="22"/>
          <w:szCs w:val="22"/>
        </w:rPr>
        <w:t xml:space="preserve">a </w:t>
      </w:r>
      <w:r w:rsidRPr="00AA133D">
        <w:rPr>
          <w:sz w:val="22"/>
          <w:szCs w:val="22"/>
        </w:rPr>
        <w:t>facility licensed by the Canadian Food Inspection Agency with the appropriate shellfish processing permission (must be completed even if product wet stored at another licensed aquaculture facility that is approved for wet storage); and</w:t>
      </w:r>
    </w:p>
    <w:p w:rsidR="00A22216" w:rsidRPr="00AA133D" w:rsidRDefault="00A22216" w:rsidP="00A22216">
      <w:pPr>
        <w:numPr>
          <w:ilvl w:val="4"/>
          <w:numId w:val="11"/>
        </w:numPr>
        <w:spacing w:after="120"/>
        <w:rPr>
          <w:sz w:val="22"/>
          <w:szCs w:val="22"/>
        </w:rPr>
      </w:pPr>
      <w:r w:rsidRPr="00AA133D">
        <w:rPr>
          <w:sz w:val="22"/>
          <w:szCs w:val="22"/>
        </w:rPr>
        <w:t>total weight, OR number of dozens, OR number of individuals of harvested product accepted by a</w:t>
      </w:r>
      <w:r w:rsidRPr="00AA133D">
        <w:rPr>
          <w:color w:val="000000"/>
          <w:sz w:val="22"/>
          <w:szCs w:val="22"/>
        </w:rPr>
        <w:t xml:space="preserve"> </w:t>
      </w:r>
      <w:r w:rsidRPr="00AA133D">
        <w:rPr>
          <w:sz w:val="22"/>
          <w:szCs w:val="22"/>
        </w:rPr>
        <w:t>facility licensed by the Canadian Food Inspection Agency with the appropriate shellfish processing permission.  The unit of measure reported must match what is reported in the Annual Aquaculture Statistical Report.</w:t>
      </w:r>
    </w:p>
    <w:p w:rsidR="003D5302" w:rsidRPr="00C74A13" w:rsidRDefault="003D5302" w:rsidP="009032F9">
      <w:pPr>
        <w:spacing w:line="264" w:lineRule="auto"/>
        <w:rPr>
          <w:sz w:val="22"/>
          <w:szCs w:val="22"/>
        </w:rPr>
      </w:pPr>
    </w:p>
    <w:p w:rsidR="00684344" w:rsidRDefault="00684344" w:rsidP="006D1AFD">
      <w:pPr>
        <w:spacing w:line="264" w:lineRule="auto"/>
        <w:rPr>
          <w:b/>
          <w:sz w:val="24"/>
          <w:szCs w:val="22"/>
          <w:u w:val="single"/>
        </w:rPr>
      </w:pPr>
      <w:r w:rsidRPr="00B02178">
        <w:rPr>
          <w:b/>
          <w:sz w:val="24"/>
          <w:szCs w:val="22"/>
          <w:u w:val="single"/>
        </w:rPr>
        <w:t xml:space="preserve">Completing the Shellfish Aquaculture Record Keeping </w:t>
      </w:r>
      <w:r w:rsidR="00894C0E">
        <w:rPr>
          <w:b/>
          <w:sz w:val="24"/>
          <w:szCs w:val="22"/>
          <w:u w:val="single"/>
        </w:rPr>
        <w:t>Requirements</w:t>
      </w:r>
    </w:p>
    <w:p w:rsidR="007C12B1" w:rsidRDefault="007C12B1" w:rsidP="006D1AFD">
      <w:pPr>
        <w:spacing w:line="264" w:lineRule="auto"/>
        <w:rPr>
          <w:b/>
          <w:sz w:val="24"/>
          <w:szCs w:val="22"/>
          <w:u w:val="single"/>
        </w:rPr>
      </w:pPr>
    </w:p>
    <w:p w:rsidR="007C12B1" w:rsidRDefault="007C12B1" w:rsidP="007C12B1">
      <w:pPr>
        <w:spacing w:line="264" w:lineRule="auto"/>
        <w:rPr>
          <w:sz w:val="22"/>
          <w:szCs w:val="22"/>
        </w:rPr>
      </w:pPr>
      <w:r w:rsidRPr="007C12B1">
        <w:rPr>
          <w:sz w:val="22"/>
          <w:szCs w:val="22"/>
        </w:rPr>
        <w:t>Complete a line</w:t>
      </w:r>
      <w:r w:rsidR="006C6611">
        <w:rPr>
          <w:sz w:val="22"/>
          <w:szCs w:val="22"/>
        </w:rPr>
        <w:t xml:space="preserve"> or record</w:t>
      </w:r>
      <w:r w:rsidRPr="007C12B1">
        <w:rPr>
          <w:sz w:val="22"/>
          <w:szCs w:val="22"/>
        </w:rPr>
        <w:t xml:space="preserve"> for each shellfish product movement</w:t>
      </w:r>
      <w:r w:rsidR="005E16A4">
        <w:rPr>
          <w:sz w:val="22"/>
          <w:szCs w:val="22"/>
        </w:rPr>
        <w:t xml:space="preserve"> that</w:t>
      </w:r>
      <w:r w:rsidRPr="007C12B1">
        <w:rPr>
          <w:sz w:val="22"/>
          <w:szCs w:val="22"/>
        </w:rPr>
        <w:t xml:space="preserve"> occurs </w:t>
      </w:r>
      <w:r w:rsidRPr="007C12B1">
        <w:rPr>
          <w:b/>
          <w:sz w:val="22"/>
          <w:szCs w:val="22"/>
        </w:rPr>
        <w:t>to</w:t>
      </w:r>
      <w:r w:rsidRPr="007C12B1">
        <w:rPr>
          <w:sz w:val="22"/>
          <w:szCs w:val="22"/>
        </w:rPr>
        <w:t xml:space="preserve"> your licensed facility or </w:t>
      </w:r>
      <w:r w:rsidRPr="007C12B1">
        <w:rPr>
          <w:b/>
          <w:sz w:val="22"/>
          <w:szCs w:val="22"/>
        </w:rPr>
        <w:t>from</w:t>
      </w:r>
      <w:r w:rsidRPr="007C12B1">
        <w:rPr>
          <w:sz w:val="22"/>
          <w:szCs w:val="22"/>
        </w:rPr>
        <w:t xml:space="preserve"> your licensed facility.</w:t>
      </w:r>
    </w:p>
    <w:p w:rsidR="005D6912" w:rsidRDefault="005D6912" w:rsidP="007C12B1">
      <w:pPr>
        <w:spacing w:line="264" w:lineRule="auto"/>
        <w:rPr>
          <w:sz w:val="22"/>
          <w:szCs w:val="22"/>
        </w:rPr>
      </w:pPr>
    </w:p>
    <w:p w:rsidR="005D6912" w:rsidRPr="005D6912" w:rsidRDefault="005D6912" w:rsidP="007C12B1">
      <w:pPr>
        <w:spacing w:line="264" w:lineRule="auto"/>
        <w:rPr>
          <w:caps/>
          <w:color w:val="FF0000"/>
          <w:sz w:val="22"/>
          <w:szCs w:val="22"/>
        </w:rPr>
      </w:pPr>
      <w:r w:rsidRPr="005D6912">
        <w:rPr>
          <w:caps/>
          <w:color w:val="FF0000"/>
          <w:sz w:val="22"/>
          <w:szCs w:val="22"/>
        </w:rPr>
        <w:t>To be completed by 11:59pm on the day of the conclusion of</w:t>
      </w:r>
      <w:r w:rsidR="00894C0E">
        <w:rPr>
          <w:caps/>
          <w:color w:val="FF0000"/>
          <w:sz w:val="22"/>
          <w:szCs w:val="22"/>
        </w:rPr>
        <w:t xml:space="preserve"> any</w:t>
      </w:r>
      <w:r w:rsidRPr="005D6912">
        <w:rPr>
          <w:caps/>
          <w:color w:val="FF0000"/>
          <w:sz w:val="22"/>
          <w:szCs w:val="22"/>
        </w:rPr>
        <w:t xml:space="preserve"> activity</w:t>
      </w:r>
      <w:r w:rsidR="00894C0E">
        <w:rPr>
          <w:caps/>
          <w:color w:val="FF0000"/>
          <w:sz w:val="22"/>
          <w:szCs w:val="22"/>
        </w:rPr>
        <w:t xml:space="preserve"> (product movement)</w:t>
      </w:r>
      <w:r w:rsidRPr="005D6912">
        <w:rPr>
          <w:caps/>
          <w:color w:val="FF0000"/>
          <w:sz w:val="22"/>
          <w:szCs w:val="22"/>
        </w:rPr>
        <w:t>, for each individual licensed facility:</w:t>
      </w:r>
    </w:p>
    <w:p w:rsidR="00684344" w:rsidRPr="00B02178" w:rsidRDefault="00684344" w:rsidP="009032F9">
      <w:pPr>
        <w:spacing w:line="264" w:lineRule="auto"/>
        <w:rPr>
          <w:szCs w:val="22"/>
        </w:rPr>
      </w:pPr>
    </w:p>
    <w:p w:rsidR="00684344" w:rsidRPr="00C74A13" w:rsidRDefault="003923AB" w:rsidP="007268CC">
      <w:pPr>
        <w:pStyle w:val="ListParagraph"/>
        <w:numPr>
          <w:ilvl w:val="0"/>
          <w:numId w:val="9"/>
        </w:numPr>
        <w:spacing w:line="360" w:lineRule="auto"/>
        <w:rPr>
          <w:sz w:val="22"/>
          <w:szCs w:val="22"/>
        </w:rPr>
      </w:pPr>
      <w:r w:rsidRPr="007C12B1">
        <w:rPr>
          <w:b/>
          <w:sz w:val="22"/>
          <w:szCs w:val="22"/>
          <w:u w:val="single"/>
        </w:rPr>
        <w:t>Licence Holder Name</w:t>
      </w:r>
      <w:r w:rsidR="00684344" w:rsidRPr="00C74A13">
        <w:rPr>
          <w:b/>
          <w:sz w:val="22"/>
          <w:szCs w:val="22"/>
        </w:rPr>
        <w:t>:</w:t>
      </w:r>
      <w:r w:rsidR="00684344" w:rsidRPr="00C74A13">
        <w:rPr>
          <w:sz w:val="22"/>
          <w:szCs w:val="22"/>
        </w:rPr>
        <w:t xml:space="preserve"> </w:t>
      </w:r>
      <w:r w:rsidR="007C12B1">
        <w:rPr>
          <w:sz w:val="22"/>
          <w:szCs w:val="22"/>
        </w:rPr>
        <w:t>Enter</w:t>
      </w:r>
      <w:r w:rsidR="00684344" w:rsidRPr="00C74A13">
        <w:rPr>
          <w:sz w:val="22"/>
          <w:szCs w:val="22"/>
        </w:rPr>
        <w:t xml:space="preserve"> the</w:t>
      </w:r>
      <w:r w:rsidR="007C12B1">
        <w:rPr>
          <w:sz w:val="22"/>
          <w:szCs w:val="22"/>
        </w:rPr>
        <w:t xml:space="preserve"> licence holder name</w:t>
      </w:r>
      <w:r w:rsidR="00684344" w:rsidRPr="00C74A13">
        <w:rPr>
          <w:sz w:val="22"/>
          <w:szCs w:val="22"/>
        </w:rPr>
        <w:t xml:space="preserve"> as</w:t>
      </w:r>
      <w:r w:rsidR="00EF17C2">
        <w:rPr>
          <w:sz w:val="22"/>
          <w:szCs w:val="22"/>
        </w:rPr>
        <w:t xml:space="preserve"> it appears on the face of the f</w:t>
      </w:r>
      <w:r w:rsidR="00684344" w:rsidRPr="00C74A13">
        <w:rPr>
          <w:sz w:val="22"/>
          <w:szCs w:val="22"/>
        </w:rPr>
        <w:t>ederal shellfish aquaculture licence.</w:t>
      </w:r>
    </w:p>
    <w:p w:rsidR="00684344" w:rsidRPr="00C74A13" w:rsidRDefault="003923AB" w:rsidP="007268CC">
      <w:pPr>
        <w:pStyle w:val="ListParagraph"/>
        <w:numPr>
          <w:ilvl w:val="0"/>
          <w:numId w:val="9"/>
        </w:numPr>
        <w:tabs>
          <w:tab w:val="left" w:pos="720"/>
        </w:tabs>
        <w:spacing w:line="360" w:lineRule="auto"/>
        <w:rPr>
          <w:sz w:val="22"/>
          <w:szCs w:val="22"/>
        </w:rPr>
      </w:pPr>
      <w:r w:rsidRPr="007C12B1">
        <w:rPr>
          <w:b/>
          <w:sz w:val="22"/>
          <w:szCs w:val="22"/>
          <w:u w:val="single"/>
        </w:rPr>
        <w:t>Address</w:t>
      </w:r>
      <w:r w:rsidR="00684344" w:rsidRPr="00C74A13">
        <w:rPr>
          <w:b/>
          <w:sz w:val="22"/>
          <w:szCs w:val="22"/>
        </w:rPr>
        <w:t xml:space="preserve">: </w:t>
      </w:r>
      <w:r w:rsidR="007C12B1" w:rsidRPr="007C12B1">
        <w:rPr>
          <w:sz w:val="22"/>
          <w:szCs w:val="22"/>
        </w:rPr>
        <w:t xml:space="preserve">Enter the </w:t>
      </w:r>
      <w:r w:rsidR="007C12B1">
        <w:rPr>
          <w:sz w:val="22"/>
          <w:szCs w:val="22"/>
        </w:rPr>
        <w:t xml:space="preserve">licence holder </w:t>
      </w:r>
      <w:r w:rsidR="007C12B1" w:rsidRPr="007C12B1">
        <w:rPr>
          <w:sz w:val="22"/>
          <w:szCs w:val="22"/>
        </w:rPr>
        <w:t>address as it appears on the face of the federal shellfish aquaculture licence.</w:t>
      </w:r>
    </w:p>
    <w:p w:rsidR="00684344" w:rsidRDefault="003923AB" w:rsidP="007268CC">
      <w:pPr>
        <w:pStyle w:val="ListParagraph"/>
        <w:numPr>
          <w:ilvl w:val="0"/>
          <w:numId w:val="9"/>
        </w:numPr>
        <w:tabs>
          <w:tab w:val="left" w:pos="720"/>
        </w:tabs>
        <w:spacing w:line="360" w:lineRule="auto"/>
        <w:ind w:left="1440" w:hanging="1080"/>
        <w:rPr>
          <w:sz w:val="22"/>
          <w:szCs w:val="22"/>
        </w:rPr>
      </w:pPr>
      <w:r w:rsidRPr="007C12B1">
        <w:rPr>
          <w:b/>
          <w:sz w:val="22"/>
          <w:szCs w:val="22"/>
          <w:u w:val="single"/>
        </w:rPr>
        <w:lastRenderedPageBreak/>
        <w:t>DFO Facility Referen</w:t>
      </w:r>
      <w:r w:rsidR="005E16A4">
        <w:rPr>
          <w:b/>
          <w:sz w:val="22"/>
          <w:szCs w:val="22"/>
          <w:u w:val="single"/>
        </w:rPr>
        <w:t>ce Number</w:t>
      </w:r>
      <w:r w:rsidR="00684344" w:rsidRPr="00C74A13">
        <w:rPr>
          <w:b/>
          <w:sz w:val="22"/>
          <w:szCs w:val="22"/>
        </w:rPr>
        <w:t>:</w:t>
      </w:r>
      <w:r w:rsidR="00684344" w:rsidRPr="00C74A13">
        <w:rPr>
          <w:sz w:val="22"/>
          <w:szCs w:val="22"/>
        </w:rPr>
        <w:t xml:space="preserve"> </w:t>
      </w:r>
      <w:r w:rsidR="007C12B1">
        <w:rPr>
          <w:sz w:val="22"/>
          <w:szCs w:val="22"/>
        </w:rPr>
        <w:t>Enter</w:t>
      </w:r>
      <w:r w:rsidR="00684344" w:rsidRPr="00C74A13">
        <w:rPr>
          <w:sz w:val="22"/>
          <w:szCs w:val="22"/>
        </w:rPr>
        <w:t xml:space="preserve"> the DFO Facility</w:t>
      </w:r>
      <w:r w:rsidR="005A7167">
        <w:rPr>
          <w:sz w:val="22"/>
          <w:szCs w:val="22"/>
        </w:rPr>
        <w:t xml:space="preserve"> Reference</w:t>
      </w:r>
      <w:r w:rsidR="00EF1251" w:rsidRPr="00C74A13">
        <w:rPr>
          <w:sz w:val="22"/>
          <w:szCs w:val="22"/>
        </w:rPr>
        <w:t xml:space="preserve"> Nu</w:t>
      </w:r>
      <w:r w:rsidR="00684344" w:rsidRPr="00C74A13">
        <w:rPr>
          <w:sz w:val="22"/>
          <w:szCs w:val="22"/>
        </w:rPr>
        <w:t>mber</w:t>
      </w:r>
      <w:r w:rsidR="005A7167">
        <w:rPr>
          <w:sz w:val="22"/>
          <w:szCs w:val="22"/>
        </w:rPr>
        <w:t xml:space="preserve"> (four digit number)</w:t>
      </w:r>
      <w:r w:rsidR="00684344" w:rsidRPr="00C74A13">
        <w:rPr>
          <w:sz w:val="22"/>
          <w:szCs w:val="22"/>
        </w:rPr>
        <w:t xml:space="preserve"> </w:t>
      </w:r>
      <w:r w:rsidR="007C12B1">
        <w:rPr>
          <w:sz w:val="22"/>
          <w:szCs w:val="22"/>
        </w:rPr>
        <w:t>as it appears on the face of the federal shellfish aquaculture licence</w:t>
      </w:r>
      <w:r w:rsidR="00684344" w:rsidRPr="00C74A13">
        <w:rPr>
          <w:sz w:val="22"/>
          <w:szCs w:val="22"/>
        </w:rPr>
        <w:t>.</w:t>
      </w:r>
    </w:p>
    <w:p w:rsidR="007C12B1" w:rsidRDefault="007C12B1" w:rsidP="007268CC">
      <w:pPr>
        <w:pStyle w:val="ListParagraph"/>
        <w:numPr>
          <w:ilvl w:val="0"/>
          <w:numId w:val="9"/>
        </w:numPr>
        <w:tabs>
          <w:tab w:val="left" w:pos="720"/>
        </w:tabs>
        <w:spacing w:line="360" w:lineRule="auto"/>
        <w:rPr>
          <w:sz w:val="22"/>
          <w:szCs w:val="22"/>
        </w:rPr>
      </w:pPr>
      <w:r w:rsidRPr="007C12B1">
        <w:rPr>
          <w:b/>
          <w:sz w:val="22"/>
          <w:szCs w:val="22"/>
          <w:u w:val="single"/>
        </w:rPr>
        <w:t>BC Land File Number</w:t>
      </w:r>
      <w:r>
        <w:rPr>
          <w:b/>
          <w:sz w:val="22"/>
          <w:szCs w:val="22"/>
        </w:rPr>
        <w:t>:</w:t>
      </w:r>
      <w:r>
        <w:rPr>
          <w:sz w:val="22"/>
          <w:szCs w:val="22"/>
        </w:rPr>
        <w:t xml:space="preserve"> Enter the </w:t>
      </w:r>
      <w:r w:rsidRPr="007C12B1">
        <w:rPr>
          <w:sz w:val="22"/>
          <w:szCs w:val="22"/>
        </w:rPr>
        <w:t>BC Land File N</w:t>
      </w:r>
      <w:r>
        <w:rPr>
          <w:sz w:val="22"/>
          <w:szCs w:val="22"/>
        </w:rPr>
        <w:t>umber as it appears on the face of the federal shellfish aquaculture licence</w:t>
      </w:r>
      <w:r w:rsidRPr="007C12B1">
        <w:rPr>
          <w:sz w:val="22"/>
          <w:szCs w:val="22"/>
        </w:rPr>
        <w:t>.</w:t>
      </w:r>
    </w:p>
    <w:p w:rsidR="007C12B1" w:rsidRDefault="003923AB" w:rsidP="007268CC">
      <w:pPr>
        <w:pStyle w:val="ListParagraph"/>
        <w:numPr>
          <w:ilvl w:val="0"/>
          <w:numId w:val="9"/>
        </w:numPr>
        <w:tabs>
          <w:tab w:val="left" w:pos="720"/>
        </w:tabs>
        <w:spacing w:line="360" w:lineRule="auto"/>
        <w:rPr>
          <w:sz w:val="22"/>
          <w:szCs w:val="22"/>
        </w:rPr>
      </w:pPr>
      <w:r w:rsidRPr="007C12B1">
        <w:rPr>
          <w:b/>
          <w:sz w:val="22"/>
          <w:szCs w:val="22"/>
          <w:u w:val="single"/>
        </w:rPr>
        <w:t>Pacific Fishery Management Area (PFMA)</w:t>
      </w:r>
      <w:r>
        <w:rPr>
          <w:b/>
          <w:sz w:val="22"/>
          <w:szCs w:val="22"/>
        </w:rPr>
        <w:t>:</w:t>
      </w:r>
      <w:r>
        <w:rPr>
          <w:sz w:val="22"/>
          <w:szCs w:val="22"/>
        </w:rPr>
        <w:t xml:space="preserve"> </w:t>
      </w:r>
      <w:r w:rsidR="003A19FC">
        <w:rPr>
          <w:sz w:val="22"/>
          <w:szCs w:val="22"/>
        </w:rPr>
        <w:t xml:space="preserve">Enter </w:t>
      </w:r>
      <w:r w:rsidR="003A19FC" w:rsidRPr="003A19FC">
        <w:rPr>
          <w:sz w:val="22"/>
          <w:szCs w:val="22"/>
        </w:rPr>
        <w:t>Pacific Fisher</w:t>
      </w:r>
      <w:r w:rsidR="003A19FC">
        <w:rPr>
          <w:sz w:val="22"/>
          <w:szCs w:val="22"/>
        </w:rPr>
        <w:t>ies Management Area (PFMA) and S</w:t>
      </w:r>
      <w:r w:rsidR="003A19FC" w:rsidRPr="003A19FC">
        <w:rPr>
          <w:sz w:val="22"/>
          <w:szCs w:val="22"/>
        </w:rPr>
        <w:t>ub</w:t>
      </w:r>
      <w:r w:rsidR="003A19FC">
        <w:rPr>
          <w:sz w:val="22"/>
          <w:szCs w:val="22"/>
        </w:rPr>
        <w:t>-A</w:t>
      </w:r>
      <w:r w:rsidR="003A19FC" w:rsidRPr="003A19FC">
        <w:rPr>
          <w:sz w:val="22"/>
          <w:szCs w:val="22"/>
        </w:rPr>
        <w:t>rea</w:t>
      </w:r>
      <w:r w:rsidR="003A19FC">
        <w:rPr>
          <w:sz w:val="22"/>
          <w:szCs w:val="22"/>
        </w:rPr>
        <w:t xml:space="preserve"> in the following format ## - ## .</w:t>
      </w:r>
    </w:p>
    <w:p w:rsidR="007C12B1" w:rsidRDefault="00EF1251" w:rsidP="007268CC">
      <w:pPr>
        <w:pStyle w:val="ListParagraph"/>
        <w:numPr>
          <w:ilvl w:val="0"/>
          <w:numId w:val="9"/>
        </w:numPr>
        <w:tabs>
          <w:tab w:val="left" w:pos="720"/>
        </w:tabs>
        <w:spacing w:line="360" w:lineRule="auto"/>
        <w:ind w:left="1440" w:hanging="1080"/>
        <w:rPr>
          <w:sz w:val="22"/>
          <w:szCs w:val="22"/>
        </w:rPr>
      </w:pPr>
      <w:r w:rsidRPr="007C12B1">
        <w:rPr>
          <w:b/>
          <w:sz w:val="22"/>
          <w:szCs w:val="22"/>
          <w:u w:val="single"/>
        </w:rPr>
        <w:t>Activity Date</w:t>
      </w:r>
      <w:r w:rsidR="007C12B1">
        <w:rPr>
          <w:b/>
          <w:sz w:val="22"/>
          <w:szCs w:val="22"/>
        </w:rPr>
        <w:t xml:space="preserve">: </w:t>
      </w:r>
      <w:r w:rsidR="007C12B1">
        <w:rPr>
          <w:sz w:val="22"/>
          <w:szCs w:val="22"/>
        </w:rPr>
        <w:t xml:space="preserve">Enter the </w:t>
      </w:r>
      <w:r w:rsidRPr="007C12B1">
        <w:rPr>
          <w:sz w:val="22"/>
          <w:szCs w:val="22"/>
        </w:rPr>
        <w:t xml:space="preserve">date of the </w:t>
      </w:r>
      <w:r w:rsidR="006D1AFD" w:rsidRPr="007C12B1">
        <w:rPr>
          <w:sz w:val="22"/>
          <w:szCs w:val="22"/>
        </w:rPr>
        <w:t xml:space="preserve">movement </w:t>
      </w:r>
      <w:r w:rsidRPr="007C12B1">
        <w:rPr>
          <w:sz w:val="22"/>
          <w:szCs w:val="22"/>
        </w:rPr>
        <w:t xml:space="preserve">of shellfish in the following format DD-MMM-YYYY (e.g. </w:t>
      </w:r>
      <w:r w:rsidR="006D1AFD" w:rsidRPr="007C12B1">
        <w:rPr>
          <w:sz w:val="22"/>
          <w:szCs w:val="22"/>
        </w:rPr>
        <w:t>13-Feb-2021</w:t>
      </w:r>
      <w:r w:rsidR="00CC5C02" w:rsidRPr="007C12B1">
        <w:rPr>
          <w:sz w:val="22"/>
          <w:szCs w:val="22"/>
        </w:rPr>
        <w:t>).</w:t>
      </w:r>
    </w:p>
    <w:p w:rsidR="007C12B1" w:rsidRDefault="00CC5C02" w:rsidP="007268CC">
      <w:pPr>
        <w:pStyle w:val="ListParagraph"/>
        <w:numPr>
          <w:ilvl w:val="0"/>
          <w:numId w:val="9"/>
        </w:numPr>
        <w:tabs>
          <w:tab w:val="left" w:pos="720"/>
        </w:tabs>
        <w:spacing w:line="360" w:lineRule="auto"/>
        <w:ind w:left="1440" w:hanging="1080"/>
        <w:rPr>
          <w:sz w:val="22"/>
          <w:szCs w:val="22"/>
        </w:rPr>
      </w:pPr>
      <w:r w:rsidRPr="007C12B1">
        <w:rPr>
          <w:b/>
          <w:sz w:val="22"/>
          <w:szCs w:val="22"/>
          <w:u w:val="single"/>
        </w:rPr>
        <w:t>Species Common Name</w:t>
      </w:r>
      <w:r w:rsidR="007C12B1">
        <w:rPr>
          <w:b/>
          <w:sz w:val="22"/>
          <w:szCs w:val="22"/>
          <w:u w:val="single"/>
        </w:rPr>
        <w:t>:</w:t>
      </w:r>
      <w:r w:rsidR="007C12B1">
        <w:rPr>
          <w:sz w:val="22"/>
          <w:szCs w:val="22"/>
        </w:rPr>
        <w:t xml:space="preserve"> </w:t>
      </w:r>
      <w:r w:rsidRPr="007C12B1">
        <w:rPr>
          <w:sz w:val="22"/>
          <w:szCs w:val="22"/>
        </w:rPr>
        <w:t xml:space="preserve"> </w:t>
      </w:r>
      <w:r w:rsidR="007C12B1">
        <w:rPr>
          <w:sz w:val="22"/>
          <w:szCs w:val="22"/>
        </w:rPr>
        <w:t xml:space="preserve">Enter the </w:t>
      </w:r>
      <w:r w:rsidRPr="007C12B1">
        <w:rPr>
          <w:sz w:val="22"/>
          <w:szCs w:val="22"/>
        </w:rPr>
        <w:t>species common name as it appears on the face of the licence.</w:t>
      </w:r>
    </w:p>
    <w:p w:rsidR="00961547" w:rsidRDefault="006D1AFD" w:rsidP="007268CC">
      <w:pPr>
        <w:pStyle w:val="ListParagraph"/>
        <w:numPr>
          <w:ilvl w:val="0"/>
          <w:numId w:val="9"/>
        </w:numPr>
        <w:tabs>
          <w:tab w:val="left" w:pos="720"/>
        </w:tabs>
        <w:spacing w:line="360" w:lineRule="auto"/>
        <w:ind w:left="1440" w:hanging="1080"/>
        <w:rPr>
          <w:sz w:val="22"/>
          <w:szCs w:val="22"/>
        </w:rPr>
      </w:pPr>
      <w:r w:rsidRPr="00961547">
        <w:rPr>
          <w:b/>
          <w:sz w:val="22"/>
          <w:szCs w:val="22"/>
          <w:u w:val="single"/>
        </w:rPr>
        <w:t>Other Species Common Name</w:t>
      </w:r>
      <w:r w:rsidR="00961547">
        <w:rPr>
          <w:sz w:val="22"/>
          <w:szCs w:val="22"/>
        </w:rPr>
        <w:t>:  I</w:t>
      </w:r>
      <w:r w:rsidRPr="007C12B1">
        <w:rPr>
          <w:sz w:val="22"/>
          <w:szCs w:val="22"/>
        </w:rPr>
        <w:t xml:space="preserve">f </w:t>
      </w:r>
      <w:r w:rsidR="00961547">
        <w:rPr>
          <w:sz w:val="22"/>
          <w:szCs w:val="22"/>
        </w:rPr>
        <w:t>the species</w:t>
      </w:r>
      <w:r w:rsidRPr="007C12B1">
        <w:rPr>
          <w:sz w:val="22"/>
          <w:szCs w:val="22"/>
        </w:rPr>
        <w:t xml:space="preserve"> does not appear in the </w:t>
      </w:r>
      <w:r w:rsidRPr="007C12B1">
        <w:rPr>
          <w:sz w:val="22"/>
          <w:szCs w:val="22"/>
          <w:u w:val="single"/>
        </w:rPr>
        <w:t>Species Common Name</w:t>
      </w:r>
      <w:r w:rsidRPr="007C12B1">
        <w:rPr>
          <w:sz w:val="22"/>
          <w:szCs w:val="22"/>
        </w:rPr>
        <w:t xml:space="preserve"> drop down menu</w:t>
      </w:r>
      <w:r w:rsidR="00961547">
        <w:rPr>
          <w:sz w:val="22"/>
          <w:szCs w:val="22"/>
        </w:rPr>
        <w:t>, type it in here</w:t>
      </w:r>
      <w:r w:rsidRPr="007C12B1">
        <w:rPr>
          <w:sz w:val="22"/>
          <w:szCs w:val="22"/>
        </w:rPr>
        <w:t>.</w:t>
      </w:r>
    </w:p>
    <w:p w:rsidR="00CC5C02" w:rsidRPr="00961547" w:rsidRDefault="007C12B1" w:rsidP="007268CC">
      <w:pPr>
        <w:pStyle w:val="ListParagraph"/>
        <w:numPr>
          <w:ilvl w:val="0"/>
          <w:numId w:val="9"/>
        </w:numPr>
        <w:tabs>
          <w:tab w:val="left" w:pos="720"/>
        </w:tabs>
        <w:spacing w:line="360" w:lineRule="auto"/>
        <w:ind w:left="1440" w:hanging="1080"/>
        <w:rPr>
          <w:sz w:val="22"/>
          <w:szCs w:val="22"/>
        </w:rPr>
      </w:pPr>
      <w:r w:rsidRPr="00961547">
        <w:rPr>
          <w:b/>
          <w:sz w:val="22"/>
          <w:szCs w:val="22"/>
          <w:u w:val="single"/>
        </w:rPr>
        <w:t>Activity Code</w:t>
      </w:r>
      <w:r w:rsidR="00961547">
        <w:rPr>
          <w:sz w:val="22"/>
          <w:szCs w:val="22"/>
        </w:rPr>
        <w:t xml:space="preserve">: </w:t>
      </w:r>
      <w:r w:rsidR="00C324D5">
        <w:rPr>
          <w:sz w:val="22"/>
          <w:szCs w:val="22"/>
        </w:rPr>
        <w:t>E</w:t>
      </w:r>
      <w:r w:rsidRPr="00961547">
        <w:rPr>
          <w:sz w:val="22"/>
          <w:szCs w:val="22"/>
        </w:rPr>
        <w:t>nter</w:t>
      </w:r>
      <w:r w:rsidR="00CC5C02" w:rsidRPr="00961547">
        <w:rPr>
          <w:sz w:val="22"/>
          <w:szCs w:val="22"/>
        </w:rPr>
        <w:t xml:space="preserve"> the activity that </w:t>
      </w:r>
      <w:r w:rsidR="00961547">
        <w:rPr>
          <w:sz w:val="22"/>
          <w:szCs w:val="22"/>
        </w:rPr>
        <w:t>has occurred</w:t>
      </w:r>
      <w:r w:rsidR="00CC5C02" w:rsidRPr="00961547">
        <w:rPr>
          <w:sz w:val="22"/>
          <w:szCs w:val="22"/>
        </w:rPr>
        <w:t xml:space="preserve"> based on the</w:t>
      </w:r>
      <w:r w:rsidR="006D1AFD" w:rsidRPr="00961547">
        <w:rPr>
          <w:sz w:val="22"/>
          <w:szCs w:val="22"/>
        </w:rPr>
        <w:t xml:space="preserve"> following</w:t>
      </w:r>
      <w:r w:rsidR="00CC5C02" w:rsidRPr="00961547">
        <w:rPr>
          <w:sz w:val="22"/>
          <w:szCs w:val="22"/>
        </w:rPr>
        <w:t>:</w:t>
      </w:r>
    </w:p>
    <w:p w:rsidR="00CC5C02" w:rsidRPr="00C74A13" w:rsidRDefault="00CC5C02" w:rsidP="007268CC">
      <w:pPr>
        <w:spacing w:line="360" w:lineRule="auto"/>
        <w:ind w:left="2340" w:hanging="450"/>
        <w:rPr>
          <w:sz w:val="22"/>
          <w:szCs w:val="22"/>
        </w:rPr>
      </w:pPr>
      <w:r w:rsidRPr="00AE231D">
        <w:rPr>
          <w:b/>
          <w:sz w:val="22"/>
          <w:szCs w:val="22"/>
          <w:u w:val="single"/>
        </w:rPr>
        <w:t>IP</w:t>
      </w:r>
      <w:r w:rsidRPr="00C74A13">
        <w:rPr>
          <w:sz w:val="22"/>
          <w:szCs w:val="22"/>
        </w:rPr>
        <w:t xml:space="preserve"> - Importation. Shellfish </w:t>
      </w:r>
      <w:r w:rsidRPr="005B2231">
        <w:rPr>
          <w:b/>
          <w:sz w:val="22"/>
          <w:szCs w:val="22"/>
        </w:rPr>
        <w:t>imported to</w:t>
      </w:r>
      <w:r w:rsidRPr="00C74A13">
        <w:rPr>
          <w:sz w:val="22"/>
          <w:szCs w:val="22"/>
        </w:rPr>
        <w:t xml:space="preserve"> the licensed </w:t>
      </w:r>
      <w:r w:rsidR="005B2231">
        <w:rPr>
          <w:sz w:val="22"/>
          <w:szCs w:val="22"/>
        </w:rPr>
        <w:t>facility</w:t>
      </w:r>
      <w:r w:rsidRPr="00C74A13">
        <w:rPr>
          <w:sz w:val="22"/>
          <w:szCs w:val="22"/>
        </w:rPr>
        <w:t xml:space="preserve"> from another country.</w:t>
      </w:r>
    </w:p>
    <w:p w:rsidR="00CC5C02" w:rsidRPr="00C74A13" w:rsidRDefault="00CC5C02" w:rsidP="007268CC">
      <w:pPr>
        <w:spacing w:line="360" w:lineRule="auto"/>
        <w:ind w:left="2340" w:hanging="450"/>
        <w:rPr>
          <w:sz w:val="22"/>
          <w:szCs w:val="22"/>
        </w:rPr>
      </w:pPr>
      <w:r w:rsidRPr="00AE231D">
        <w:rPr>
          <w:b/>
          <w:sz w:val="22"/>
          <w:szCs w:val="22"/>
          <w:u w:val="single"/>
        </w:rPr>
        <w:t>IN</w:t>
      </w:r>
      <w:r w:rsidRPr="00C74A13">
        <w:rPr>
          <w:sz w:val="22"/>
          <w:szCs w:val="22"/>
        </w:rPr>
        <w:t xml:space="preserve"> - Introduction. Shellfi</w:t>
      </w:r>
      <w:r w:rsidR="005B2231">
        <w:rPr>
          <w:sz w:val="22"/>
          <w:szCs w:val="22"/>
        </w:rPr>
        <w:t xml:space="preserve">sh </w:t>
      </w:r>
      <w:r w:rsidR="005B2231" w:rsidRPr="005B2231">
        <w:rPr>
          <w:b/>
          <w:sz w:val="22"/>
          <w:szCs w:val="22"/>
        </w:rPr>
        <w:t>introduced to</w:t>
      </w:r>
      <w:r w:rsidR="00AE231D">
        <w:rPr>
          <w:sz w:val="22"/>
          <w:szCs w:val="22"/>
        </w:rPr>
        <w:t xml:space="preserve"> </w:t>
      </w:r>
      <w:r w:rsidR="005B2231">
        <w:rPr>
          <w:sz w:val="22"/>
          <w:szCs w:val="22"/>
        </w:rPr>
        <w:t>an aquaculture facility from another aquaculture facility</w:t>
      </w:r>
      <w:r w:rsidRPr="00C74A13">
        <w:rPr>
          <w:sz w:val="22"/>
          <w:szCs w:val="22"/>
        </w:rPr>
        <w:t>, from wild sources other than natural sets on the licensed area</w:t>
      </w:r>
      <w:r w:rsidR="005B2231">
        <w:rPr>
          <w:sz w:val="22"/>
          <w:szCs w:val="22"/>
        </w:rPr>
        <w:t xml:space="preserve">, </w:t>
      </w:r>
      <w:r w:rsidR="002F1010">
        <w:rPr>
          <w:sz w:val="22"/>
          <w:szCs w:val="22"/>
        </w:rPr>
        <w:t>or from a hatchery</w:t>
      </w:r>
      <w:r w:rsidRPr="00C74A13">
        <w:rPr>
          <w:sz w:val="22"/>
          <w:szCs w:val="22"/>
        </w:rPr>
        <w:t>.</w:t>
      </w:r>
    </w:p>
    <w:p w:rsidR="00CC5C02" w:rsidRPr="00C74A13" w:rsidRDefault="00CC5C02" w:rsidP="007268CC">
      <w:pPr>
        <w:spacing w:line="360" w:lineRule="auto"/>
        <w:ind w:left="2340" w:hanging="450"/>
        <w:rPr>
          <w:sz w:val="22"/>
          <w:szCs w:val="22"/>
        </w:rPr>
      </w:pPr>
      <w:r w:rsidRPr="00AE231D">
        <w:rPr>
          <w:b/>
          <w:sz w:val="22"/>
          <w:szCs w:val="22"/>
          <w:u w:val="single"/>
        </w:rPr>
        <w:t>TS</w:t>
      </w:r>
      <w:r w:rsidRPr="00C74A13">
        <w:rPr>
          <w:sz w:val="22"/>
          <w:szCs w:val="22"/>
        </w:rPr>
        <w:t xml:space="preserve"> </w:t>
      </w:r>
      <w:r w:rsidR="00E9220C" w:rsidRPr="00C74A13">
        <w:rPr>
          <w:sz w:val="22"/>
          <w:szCs w:val="22"/>
        </w:rPr>
        <w:t>–</w:t>
      </w:r>
      <w:r w:rsidRPr="00C74A13">
        <w:rPr>
          <w:sz w:val="22"/>
          <w:szCs w:val="22"/>
        </w:rPr>
        <w:t xml:space="preserve"> </w:t>
      </w:r>
      <w:r w:rsidR="00E9220C" w:rsidRPr="00C74A13">
        <w:rPr>
          <w:sz w:val="22"/>
          <w:szCs w:val="22"/>
        </w:rPr>
        <w:t xml:space="preserve">Transfer. Shellfish </w:t>
      </w:r>
      <w:r w:rsidR="00E9220C" w:rsidRPr="00AE231D">
        <w:rPr>
          <w:b/>
          <w:sz w:val="22"/>
          <w:szCs w:val="22"/>
        </w:rPr>
        <w:t>movements</w:t>
      </w:r>
      <w:r w:rsidR="00E9220C" w:rsidRPr="00C74A13">
        <w:rPr>
          <w:sz w:val="22"/>
          <w:szCs w:val="22"/>
        </w:rPr>
        <w:t xml:space="preserve"> </w:t>
      </w:r>
      <w:r w:rsidR="00E9220C" w:rsidRPr="00AE231D">
        <w:rPr>
          <w:b/>
          <w:sz w:val="22"/>
          <w:szCs w:val="22"/>
        </w:rPr>
        <w:t>from</w:t>
      </w:r>
      <w:r w:rsidR="00E9220C" w:rsidRPr="00C74A13">
        <w:rPr>
          <w:sz w:val="22"/>
          <w:szCs w:val="22"/>
        </w:rPr>
        <w:t xml:space="preserve"> the licensed </w:t>
      </w:r>
      <w:r w:rsidR="00AE231D">
        <w:rPr>
          <w:sz w:val="22"/>
          <w:szCs w:val="22"/>
        </w:rPr>
        <w:t>facility</w:t>
      </w:r>
      <w:r w:rsidR="00E9220C" w:rsidRPr="00C74A13">
        <w:rPr>
          <w:sz w:val="22"/>
          <w:szCs w:val="22"/>
        </w:rPr>
        <w:t xml:space="preserve"> </w:t>
      </w:r>
      <w:r w:rsidR="00E9220C" w:rsidRPr="00AE231D">
        <w:rPr>
          <w:b/>
          <w:sz w:val="22"/>
          <w:szCs w:val="22"/>
        </w:rPr>
        <w:t>to</w:t>
      </w:r>
      <w:r w:rsidR="00E9220C" w:rsidRPr="00C74A13">
        <w:rPr>
          <w:sz w:val="22"/>
          <w:szCs w:val="22"/>
        </w:rPr>
        <w:t xml:space="preserve"> </w:t>
      </w:r>
      <w:r w:rsidR="00AE231D">
        <w:rPr>
          <w:sz w:val="22"/>
          <w:szCs w:val="22"/>
        </w:rPr>
        <w:t>another licensed</w:t>
      </w:r>
      <w:r w:rsidR="00E9220C" w:rsidRPr="00C74A13">
        <w:rPr>
          <w:sz w:val="22"/>
          <w:szCs w:val="22"/>
        </w:rPr>
        <w:t xml:space="preserve"> facility.</w:t>
      </w:r>
    </w:p>
    <w:p w:rsidR="00E9220C" w:rsidRDefault="00E9220C" w:rsidP="007268CC">
      <w:pPr>
        <w:spacing w:line="360" w:lineRule="auto"/>
        <w:ind w:left="2340" w:hanging="450"/>
        <w:rPr>
          <w:sz w:val="22"/>
          <w:szCs w:val="22"/>
        </w:rPr>
      </w:pPr>
      <w:r w:rsidRPr="00AE231D">
        <w:rPr>
          <w:b/>
          <w:sz w:val="22"/>
          <w:szCs w:val="22"/>
          <w:u w:val="single"/>
        </w:rPr>
        <w:t>H</w:t>
      </w:r>
      <w:r w:rsidRPr="00C74A13">
        <w:rPr>
          <w:sz w:val="22"/>
          <w:szCs w:val="22"/>
        </w:rPr>
        <w:t xml:space="preserve"> – Harvest. Shel</w:t>
      </w:r>
      <w:r w:rsidR="00AE231D">
        <w:rPr>
          <w:sz w:val="22"/>
          <w:szCs w:val="22"/>
        </w:rPr>
        <w:t xml:space="preserve">lfish </w:t>
      </w:r>
      <w:r w:rsidR="00AE231D" w:rsidRPr="0037231F">
        <w:rPr>
          <w:b/>
          <w:sz w:val="22"/>
          <w:szCs w:val="22"/>
        </w:rPr>
        <w:t>harvested</w:t>
      </w:r>
      <w:r w:rsidR="00AE231D">
        <w:rPr>
          <w:sz w:val="22"/>
          <w:szCs w:val="22"/>
        </w:rPr>
        <w:t xml:space="preserve"> for market sale</w:t>
      </w:r>
      <w:r w:rsidRPr="00C74A13">
        <w:rPr>
          <w:sz w:val="22"/>
          <w:szCs w:val="22"/>
        </w:rPr>
        <w:t>.</w:t>
      </w:r>
    </w:p>
    <w:p w:rsidR="0037231F" w:rsidRDefault="005B2231" w:rsidP="007268CC">
      <w:pPr>
        <w:spacing w:line="360" w:lineRule="auto"/>
        <w:ind w:left="2340" w:hanging="450"/>
        <w:rPr>
          <w:sz w:val="22"/>
          <w:szCs w:val="22"/>
        </w:rPr>
      </w:pPr>
      <w:r w:rsidRPr="00AE231D">
        <w:rPr>
          <w:b/>
          <w:sz w:val="22"/>
          <w:szCs w:val="22"/>
          <w:u w:val="single"/>
        </w:rPr>
        <w:t>W</w:t>
      </w:r>
      <w:r w:rsidR="000C6914">
        <w:rPr>
          <w:sz w:val="22"/>
          <w:szCs w:val="22"/>
        </w:rPr>
        <w:t xml:space="preserve"> – Wet Storage – Harvested product from an aquaculture facility or harvested under wild commercial licence is </w:t>
      </w:r>
      <w:r w:rsidR="005E16A4">
        <w:rPr>
          <w:b/>
          <w:sz w:val="22"/>
          <w:szCs w:val="22"/>
        </w:rPr>
        <w:t>transferred to</w:t>
      </w:r>
      <w:r w:rsidR="000C6914">
        <w:rPr>
          <w:b/>
          <w:sz w:val="22"/>
          <w:szCs w:val="22"/>
        </w:rPr>
        <w:t xml:space="preserve"> </w:t>
      </w:r>
      <w:r w:rsidR="000C6914">
        <w:rPr>
          <w:sz w:val="22"/>
          <w:szCs w:val="22"/>
        </w:rPr>
        <w:t xml:space="preserve">an aquaculture facility that is specifically licensed for the activity of wet storage.  </w:t>
      </w:r>
    </w:p>
    <w:p w:rsidR="0037231F" w:rsidRDefault="000C6914" w:rsidP="0037231F">
      <w:pPr>
        <w:spacing w:line="360" w:lineRule="auto"/>
        <w:ind w:left="2340" w:hanging="450"/>
        <w:rPr>
          <w:sz w:val="22"/>
          <w:szCs w:val="22"/>
        </w:rPr>
      </w:pPr>
      <w:r w:rsidRPr="00AE231D">
        <w:rPr>
          <w:b/>
          <w:sz w:val="22"/>
          <w:szCs w:val="22"/>
          <w:u w:val="single"/>
        </w:rPr>
        <w:t>R</w:t>
      </w:r>
      <w:r>
        <w:rPr>
          <w:b/>
          <w:sz w:val="22"/>
          <w:szCs w:val="22"/>
        </w:rPr>
        <w:t xml:space="preserve"> – </w:t>
      </w:r>
      <w:r>
        <w:rPr>
          <w:sz w:val="22"/>
          <w:szCs w:val="22"/>
        </w:rPr>
        <w:t>Relay.</w:t>
      </w:r>
      <w:r w:rsidR="005E16A4">
        <w:rPr>
          <w:sz w:val="22"/>
          <w:szCs w:val="22"/>
        </w:rPr>
        <w:t xml:space="preserve">  Harvested p</w:t>
      </w:r>
      <w:r>
        <w:rPr>
          <w:sz w:val="22"/>
          <w:szCs w:val="22"/>
        </w:rPr>
        <w:t xml:space="preserve">roduct is </w:t>
      </w:r>
      <w:r>
        <w:rPr>
          <w:b/>
          <w:sz w:val="22"/>
          <w:szCs w:val="22"/>
        </w:rPr>
        <w:t xml:space="preserve">transferred to </w:t>
      </w:r>
      <w:r w:rsidR="00892D33">
        <w:rPr>
          <w:sz w:val="22"/>
          <w:szCs w:val="22"/>
        </w:rPr>
        <w:t>another</w:t>
      </w:r>
      <w:r>
        <w:rPr>
          <w:sz w:val="22"/>
          <w:szCs w:val="22"/>
        </w:rPr>
        <w:t xml:space="preserve"> licensed facility for the purposes of relay under the authority of the </w:t>
      </w:r>
      <w:r>
        <w:rPr>
          <w:i/>
          <w:sz w:val="22"/>
          <w:szCs w:val="22"/>
        </w:rPr>
        <w:t>Management of Contaminated Fisheries Regulations</w:t>
      </w:r>
      <w:r>
        <w:rPr>
          <w:sz w:val="22"/>
          <w:szCs w:val="22"/>
        </w:rPr>
        <w:t xml:space="preserve">.  </w:t>
      </w:r>
    </w:p>
    <w:p w:rsidR="00D420B0" w:rsidRPr="0037231F" w:rsidRDefault="00D420B0" w:rsidP="0037231F">
      <w:pPr>
        <w:pStyle w:val="ListParagraph"/>
        <w:numPr>
          <w:ilvl w:val="0"/>
          <w:numId w:val="14"/>
        </w:numPr>
        <w:spacing w:line="360" w:lineRule="auto"/>
        <w:rPr>
          <w:sz w:val="22"/>
          <w:szCs w:val="22"/>
        </w:rPr>
      </w:pPr>
      <w:r w:rsidRPr="0037231F">
        <w:rPr>
          <w:b/>
          <w:sz w:val="22"/>
          <w:szCs w:val="22"/>
          <w:u w:val="single"/>
        </w:rPr>
        <w:t>Number of Containers</w:t>
      </w:r>
      <w:r w:rsidR="003A19FC" w:rsidRPr="0037231F">
        <w:rPr>
          <w:b/>
          <w:sz w:val="22"/>
          <w:szCs w:val="22"/>
          <w:u w:val="single"/>
        </w:rPr>
        <w:t>:</w:t>
      </w:r>
      <w:r w:rsidR="0037231F">
        <w:rPr>
          <w:sz w:val="22"/>
          <w:szCs w:val="22"/>
        </w:rPr>
        <w:t xml:space="preserve"> </w:t>
      </w:r>
      <w:r w:rsidR="003A19FC" w:rsidRPr="0037231F">
        <w:rPr>
          <w:sz w:val="22"/>
          <w:szCs w:val="22"/>
        </w:rPr>
        <w:t>Enter the</w:t>
      </w:r>
      <w:r w:rsidR="00E41154" w:rsidRPr="0037231F">
        <w:rPr>
          <w:sz w:val="22"/>
          <w:szCs w:val="22"/>
        </w:rPr>
        <w:t xml:space="preserve"> total</w:t>
      </w:r>
      <w:r w:rsidR="003A19FC" w:rsidRPr="0037231F">
        <w:rPr>
          <w:sz w:val="22"/>
          <w:szCs w:val="22"/>
        </w:rPr>
        <w:t xml:space="preserve"> number of containers </w:t>
      </w:r>
      <w:r w:rsidRPr="0037231F">
        <w:rPr>
          <w:sz w:val="22"/>
          <w:szCs w:val="22"/>
        </w:rPr>
        <w:t xml:space="preserve">included in the </w:t>
      </w:r>
      <w:r w:rsidR="003A19FC" w:rsidRPr="0037231F">
        <w:rPr>
          <w:sz w:val="22"/>
          <w:szCs w:val="22"/>
        </w:rPr>
        <w:t>product movement</w:t>
      </w:r>
      <w:r w:rsidRPr="0037231F">
        <w:rPr>
          <w:sz w:val="22"/>
          <w:szCs w:val="22"/>
        </w:rPr>
        <w:t>.</w:t>
      </w:r>
    </w:p>
    <w:p w:rsidR="00D420B0" w:rsidRPr="00C74A13" w:rsidRDefault="00D420B0" w:rsidP="007268CC">
      <w:pPr>
        <w:pStyle w:val="ListParagraph"/>
        <w:numPr>
          <w:ilvl w:val="0"/>
          <w:numId w:val="9"/>
        </w:numPr>
        <w:spacing w:line="360" w:lineRule="auto"/>
        <w:rPr>
          <w:sz w:val="22"/>
          <w:szCs w:val="22"/>
        </w:rPr>
      </w:pPr>
      <w:r w:rsidRPr="00E41154">
        <w:rPr>
          <w:b/>
          <w:sz w:val="22"/>
          <w:szCs w:val="22"/>
          <w:u w:val="single"/>
        </w:rPr>
        <w:t>Container Type</w:t>
      </w:r>
      <w:r w:rsidR="00E41154">
        <w:rPr>
          <w:b/>
          <w:sz w:val="22"/>
          <w:szCs w:val="22"/>
          <w:u w:val="single"/>
        </w:rPr>
        <w:t>:</w:t>
      </w:r>
      <w:r w:rsidRPr="00C74A13">
        <w:rPr>
          <w:sz w:val="22"/>
          <w:szCs w:val="22"/>
        </w:rPr>
        <w:t xml:space="preserve"> </w:t>
      </w:r>
      <w:r w:rsidR="00E41154">
        <w:rPr>
          <w:sz w:val="22"/>
          <w:szCs w:val="22"/>
        </w:rPr>
        <w:t>Enter the type of container that is being used for the product movement</w:t>
      </w:r>
      <w:r w:rsidRPr="00C74A13">
        <w:rPr>
          <w:sz w:val="22"/>
          <w:szCs w:val="22"/>
        </w:rPr>
        <w:t xml:space="preserve"> as defined below:</w:t>
      </w:r>
    </w:p>
    <w:p w:rsidR="00D420B0" w:rsidRPr="00C74A13" w:rsidRDefault="00D420B0" w:rsidP="007268CC">
      <w:pPr>
        <w:spacing w:line="360" w:lineRule="auto"/>
        <w:ind w:left="2160" w:hanging="270"/>
        <w:rPr>
          <w:sz w:val="22"/>
          <w:szCs w:val="22"/>
        </w:rPr>
      </w:pPr>
      <w:r w:rsidRPr="00AE231D">
        <w:rPr>
          <w:b/>
          <w:sz w:val="22"/>
          <w:szCs w:val="22"/>
          <w:u w:val="single"/>
        </w:rPr>
        <w:t>B</w:t>
      </w:r>
      <w:r w:rsidRPr="00C74A13">
        <w:rPr>
          <w:sz w:val="22"/>
          <w:szCs w:val="22"/>
        </w:rPr>
        <w:t xml:space="preserve"> – Bag</w:t>
      </w:r>
      <w:r w:rsidRPr="00C74A13">
        <w:rPr>
          <w:sz w:val="22"/>
          <w:szCs w:val="22"/>
        </w:rPr>
        <w:tab/>
      </w:r>
      <w:r w:rsidRPr="00C74A13">
        <w:rPr>
          <w:sz w:val="22"/>
          <w:szCs w:val="22"/>
        </w:rPr>
        <w:tab/>
      </w:r>
      <w:r w:rsidRPr="00AE231D">
        <w:rPr>
          <w:b/>
          <w:sz w:val="22"/>
          <w:szCs w:val="22"/>
          <w:u w:val="single"/>
        </w:rPr>
        <w:t>T</w:t>
      </w:r>
      <w:r w:rsidRPr="00C74A13">
        <w:rPr>
          <w:b/>
          <w:sz w:val="22"/>
          <w:szCs w:val="22"/>
        </w:rPr>
        <w:t xml:space="preserve"> </w:t>
      </w:r>
      <w:r w:rsidRPr="00C74A13">
        <w:rPr>
          <w:sz w:val="22"/>
          <w:szCs w:val="22"/>
        </w:rPr>
        <w:t xml:space="preserve">– Tote </w:t>
      </w:r>
      <w:r w:rsidRPr="00C74A13">
        <w:rPr>
          <w:sz w:val="22"/>
          <w:szCs w:val="22"/>
        </w:rPr>
        <w:tab/>
      </w:r>
      <w:r w:rsidRPr="00AE231D">
        <w:rPr>
          <w:b/>
          <w:sz w:val="22"/>
          <w:szCs w:val="22"/>
          <w:u w:val="single"/>
        </w:rPr>
        <w:t>C</w:t>
      </w:r>
      <w:r w:rsidRPr="00C74A13">
        <w:rPr>
          <w:sz w:val="22"/>
          <w:szCs w:val="22"/>
        </w:rPr>
        <w:t xml:space="preserve"> – Crate </w:t>
      </w:r>
      <w:r w:rsidRPr="00C74A13">
        <w:rPr>
          <w:sz w:val="22"/>
          <w:szCs w:val="22"/>
        </w:rPr>
        <w:tab/>
      </w:r>
      <w:r w:rsidRPr="00AE231D">
        <w:rPr>
          <w:b/>
          <w:sz w:val="22"/>
          <w:szCs w:val="22"/>
          <w:u w:val="single"/>
        </w:rPr>
        <w:t>O</w:t>
      </w:r>
      <w:r w:rsidRPr="00C74A13">
        <w:rPr>
          <w:sz w:val="22"/>
          <w:szCs w:val="22"/>
        </w:rPr>
        <w:t xml:space="preserve"> - Other</w:t>
      </w:r>
    </w:p>
    <w:p w:rsidR="00D420B0" w:rsidRPr="00C74A13" w:rsidRDefault="00D420B0" w:rsidP="007268CC">
      <w:pPr>
        <w:pStyle w:val="ListParagraph"/>
        <w:numPr>
          <w:ilvl w:val="0"/>
          <w:numId w:val="9"/>
        </w:numPr>
        <w:tabs>
          <w:tab w:val="left" w:pos="1980"/>
        </w:tabs>
        <w:spacing w:line="360" w:lineRule="auto"/>
        <w:rPr>
          <w:sz w:val="22"/>
          <w:szCs w:val="22"/>
        </w:rPr>
      </w:pPr>
      <w:r w:rsidRPr="00AE231D">
        <w:rPr>
          <w:b/>
          <w:sz w:val="22"/>
          <w:szCs w:val="22"/>
          <w:u w:val="single"/>
        </w:rPr>
        <w:t>Source of Shellfish</w:t>
      </w:r>
      <w:r w:rsidRPr="00C74A13">
        <w:rPr>
          <w:sz w:val="22"/>
          <w:szCs w:val="22"/>
        </w:rPr>
        <w:t xml:space="preserve"> arriving at the site.</w:t>
      </w:r>
      <w:r w:rsidR="00097204" w:rsidRPr="00C74A13">
        <w:rPr>
          <w:sz w:val="22"/>
          <w:szCs w:val="22"/>
        </w:rPr>
        <w:t xml:space="preserve"> </w:t>
      </w:r>
      <w:r w:rsidRPr="00C74A13">
        <w:rPr>
          <w:sz w:val="22"/>
          <w:szCs w:val="22"/>
        </w:rPr>
        <w:t xml:space="preserve">If the source is from </w:t>
      </w:r>
      <w:r w:rsidRPr="00C74A13">
        <w:rPr>
          <w:i/>
          <w:sz w:val="22"/>
          <w:szCs w:val="22"/>
        </w:rPr>
        <w:t>wild harvest</w:t>
      </w:r>
      <w:r w:rsidR="00C324D5">
        <w:rPr>
          <w:sz w:val="22"/>
          <w:szCs w:val="22"/>
        </w:rPr>
        <w:t xml:space="preserve">, </w:t>
      </w:r>
      <w:bookmarkStart w:id="3" w:name="_GoBack"/>
      <w:bookmarkEnd w:id="3"/>
      <w:r w:rsidR="00AE231D">
        <w:rPr>
          <w:sz w:val="22"/>
          <w:szCs w:val="22"/>
        </w:rPr>
        <w:t>enter</w:t>
      </w:r>
      <w:r w:rsidRPr="00C74A13">
        <w:rPr>
          <w:sz w:val="22"/>
          <w:szCs w:val="22"/>
        </w:rPr>
        <w:t xml:space="preserve"> the</w:t>
      </w:r>
      <w:r w:rsidR="00A22216">
        <w:rPr>
          <w:sz w:val="22"/>
          <w:szCs w:val="22"/>
        </w:rPr>
        <w:t xml:space="preserve"> wild commercial</w:t>
      </w:r>
      <w:r w:rsidRPr="00C74A13">
        <w:rPr>
          <w:sz w:val="22"/>
          <w:szCs w:val="22"/>
        </w:rPr>
        <w:t xml:space="preserve"> harvest licenc</w:t>
      </w:r>
      <w:r w:rsidR="00AE231D">
        <w:rPr>
          <w:sz w:val="22"/>
          <w:szCs w:val="22"/>
        </w:rPr>
        <w:t xml:space="preserve">e number. If the source is </w:t>
      </w:r>
      <w:r w:rsidRPr="00C74A13">
        <w:rPr>
          <w:sz w:val="22"/>
          <w:szCs w:val="22"/>
        </w:rPr>
        <w:t xml:space="preserve">another licensed aquaculture </w:t>
      </w:r>
      <w:r w:rsidR="00AE231D">
        <w:rPr>
          <w:sz w:val="22"/>
          <w:szCs w:val="22"/>
        </w:rPr>
        <w:t>facility</w:t>
      </w:r>
      <w:r w:rsidR="00097204" w:rsidRPr="00C74A13">
        <w:rPr>
          <w:sz w:val="22"/>
          <w:szCs w:val="22"/>
        </w:rPr>
        <w:t>,</w:t>
      </w:r>
      <w:r w:rsidRPr="00C74A13">
        <w:rPr>
          <w:sz w:val="22"/>
          <w:szCs w:val="22"/>
        </w:rPr>
        <w:t xml:space="preserve"> record the </w:t>
      </w:r>
      <w:r w:rsidR="00AE231D">
        <w:rPr>
          <w:sz w:val="22"/>
          <w:szCs w:val="22"/>
        </w:rPr>
        <w:t>Facility Reference N</w:t>
      </w:r>
      <w:r w:rsidR="00A22216">
        <w:rPr>
          <w:sz w:val="22"/>
          <w:szCs w:val="22"/>
        </w:rPr>
        <w:t>umber (four digits)</w:t>
      </w:r>
      <w:r w:rsidRPr="00C74A13">
        <w:rPr>
          <w:sz w:val="22"/>
          <w:szCs w:val="22"/>
        </w:rPr>
        <w:t>. If the shellfish were imported from another country</w:t>
      </w:r>
      <w:r w:rsidR="00097204" w:rsidRPr="00C74A13">
        <w:rPr>
          <w:sz w:val="22"/>
          <w:szCs w:val="22"/>
        </w:rPr>
        <w:t>,</w:t>
      </w:r>
      <w:r w:rsidRPr="00C74A13">
        <w:rPr>
          <w:sz w:val="22"/>
          <w:szCs w:val="22"/>
        </w:rPr>
        <w:t xml:space="preserve"> record the country/company.</w:t>
      </w:r>
    </w:p>
    <w:p w:rsidR="00AA4E03" w:rsidRDefault="00590806" w:rsidP="007268CC">
      <w:pPr>
        <w:pStyle w:val="ListParagraph"/>
        <w:numPr>
          <w:ilvl w:val="0"/>
          <w:numId w:val="9"/>
        </w:numPr>
        <w:spacing w:line="360" w:lineRule="auto"/>
        <w:rPr>
          <w:sz w:val="22"/>
          <w:szCs w:val="22"/>
        </w:rPr>
      </w:pPr>
      <w:r w:rsidRPr="002F1010">
        <w:rPr>
          <w:b/>
          <w:sz w:val="22"/>
          <w:szCs w:val="22"/>
          <w:u w:val="single"/>
        </w:rPr>
        <w:t>Water Classification of Source</w:t>
      </w:r>
      <w:r w:rsidR="002F1010" w:rsidRPr="002F1010">
        <w:rPr>
          <w:b/>
          <w:sz w:val="22"/>
          <w:szCs w:val="22"/>
        </w:rPr>
        <w:t>:</w:t>
      </w:r>
      <w:r w:rsidR="00AE231D">
        <w:rPr>
          <w:sz w:val="22"/>
          <w:szCs w:val="22"/>
        </w:rPr>
        <w:t xml:space="preserve">  </w:t>
      </w:r>
      <w:r w:rsidR="00F15B98">
        <w:rPr>
          <w:sz w:val="22"/>
          <w:szCs w:val="22"/>
        </w:rPr>
        <w:t>This is the</w:t>
      </w:r>
      <w:r w:rsidR="00F15B98" w:rsidRPr="00F15B98">
        <w:rPr>
          <w:sz w:val="22"/>
          <w:szCs w:val="22"/>
        </w:rPr>
        <w:t xml:space="preserve"> bacteriological water quality designation assigned to a shellfish harvest area, which indicates the suitability of the area for harvesting shellfish</w:t>
      </w:r>
      <w:r w:rsidR="00AA4E03">
        <w:rPr>
          <w:sz w:val="22"/>
          <w:szCs w:val="22"/>
        </w:rPr>
        <w:t xml:space="preserve"> as provided below:</w:t>
      </w:r>
    </w:p>
    <w:p w:rsidR="002F1010" w:rsidRDefault="00AA4E03" w:rsidP="007268CC">
      <w:pPr>
        <w:pStyle w:val="ListParagraph"/>
        <w:spacing w:line="360" w:lineRule="auto"/>
        <w:rPr>
          <w:sz w:val="22"/>
          <w:szCs w:val="22"/>
        </w:rPr>
      </w:pPr>
      <w:r>
        <w:rPr>
          <w:sz w:val="22"/>
          <w:szCs w:val="22"/>
        </w:rPr>
        <w:lastRenderedPageBreak/>
        <w:t xml:space="preserve"> </w:t>
      </w:r>
      <w:r>
        <w:rPr>
          <w:sz w:val="22"/>
          <w:szCs w:val="22"/>
        </w:rPr>
        <w:tab/>
      </w:r>
      <w:r w:rsidR="00F15B98" w:rsidRPr="00EE5834">
        <w:rPr>
          <w:b/>
          <w:sz w:val="22"/>
          <w:szCs w:val="22"/>
          <w:u w:val="single"/>
        </w:rPr>
        <w:t>Approved</w:t>
      </w:r>
      <w:r>
        <w:rPr>
          <w:sz w:val="22"/>
          <w:szCs w:val="22"/>
        </w:rPr>
        <w:tab/>
      </w:r>
      <w:r w:rsidR="00F15B98" w:rsidRPr="00EE5834">
        <w:rPr>
          <w:b/>
          <w:sz w:val="22"/>
          <w:szCs w:val="22"/>
          <w:u w:val="single"/>
        </w:rPr>
        <w:t>Conditionally Approved</w:t>
      </w:r>
      <w:r>
        <w:rPr>
          <w:sz w:val="22"/>
          <w:szCs w:val="22"/>
        </w:rPr>
        <w:tab/>
      </w:r>
      <w:r w:rsidR="00F15B98">
        <w:rPr>
          <w:sz w:val="22"/>
          <w:szCs w:val="22"/>
        </w:rPr>
        <w:t xml:space="preserve"> </w:t>
      </w:r>
      <w:r w:rsidR="00F15B98" w:rsidRPr="00EE5834">
        <w:rPr>
          <w:b/>
          <w:sz w:val="22"/>
          <w:szCs w:val="22"/>
          <w:u w:val="single"/>
        </w:rPr>
        <w:t>Restricted</w:t>
      </w:r>
      <w:r w:rsidR="00F15B98">
        <w:rPr>
          <w:sz w:val="22"/>
          <w:szCs w:val="22"/>
        </w:rPr>
        <w:t xml:space="preserve"> </w:t>
      </w:r>
      <w:r>
        <w:rPr>
          <w:sz w:val="22"/>
          <w:szCs w:val="22"/>
        </w:rPr>
        <w:tab/>
      </w:r>
      <w:r w:rsidR="00F15B98" w:rsidRPr="00EE5834">
        <w:rPr>
          <w:b/>
          <w:sz w:val="22"/>
          <w:szCs w:val="22"/>
          <w:u w:val="single"/>
        </w:rPr>
        <w:t>Conditi</w:t>
      </w:r>
      <w:r w:rsidR="00B90060" w:rsidRPr="00EE5834">
        <w:rPr>
          <w:b/>
          <w:sz w:val="22"/>
          <w:szCs w:val="22"/>
          <w:u w:val="single"/>
        </w:rPr>
        <w:t>onally Rest</w:t>
      </w:r>
      <w:r w:rsidR="00B90060" w:rsidRPr="00AA4E03">
        <w:rPr>
          <w:b/>
          <w:sz w:val="22"/>
          <w:szCs w:val="22"/>
          <w:u w:val="single"/>
        </w:rPr>
        <w:t>ricte</w:t>
      </w:r>
      <w:r w:rsidRPr="00AA4E03">
        <w:rPr>
          <w:b/>
          <w:sz w:val="22"/>
          <w:szCs w:val="22"/>
          <w:u w:val="single"/>
        </w:rPr>
        <w:t>d</w:t>
      </w:r>
      <w:r>
        <w:rPr>
          <w:sz w:val="22"/>
          <w:szCs w:val="22"/>
        </w:rPr>
        <w:t xml:space="preserve"> </w:t>
      </w:r>
      <w:r w:rsidR="00B90060">
        <w:rPr>
          <w:sz w:val="22"/>
          <w:szCs w:val="22"/>
        </w:rPr>
        <w:t xml:space="preserve"> </w:t>
      </w:r>
      <w:r>
        <w:rPr>
          <w:sz w:val="22"/>
          <w:szCs w:val="22"/>
        </w:rPr>
        <w:tab/>
      </w:r>
      <w:r w:rsidR="00B90060" w:rsidRPr="00EE5834">
        <w:rPr>
          <w:b/>
          <w:sz w:val="22"/>
          <w:szCs w:val="22"/>
          <w:u w:val="single"/>
        </w:rPr>
        <w:t>Prohibited</w:t>
      </w:r>
    </w:p>
    <w:p w:rsidR="00684344" w:rsidRDefault="00590806" w:rsidP="007268CC">
      <w:pPr>
        <w:pStyle w:val="ListParagraph"/>
        <w:numPr>
          <w:ilvl w:val="0"/>
          <w:numId w:val="9"/>
        </w:numPr>
        <w:spacing w:line="360" w:lineRule="auto"/>
        <w:rPr>
          <w:sz w:val="22"/>
          <w:szCs w:val="22"/>
        </w:rPr>
      </w:pPr>
      <w:r w:rsidRPr="00EE5834">
        <w:rPr>
          <w:b/>
          <w:sz w:val="22"/>
          <w:szCs w:val="22"/>
          <w:u w:val="single"/>
        </w:rPr>
        <w:t>Destination of Shellfish</w:t>
      </w:r>
      <w:r w:rsidR="002B7312" w:rsidRPr="00EE5834">
        <w:rPr>
          <w:b/>
          <w:sz w:val="22"/>
          <w:szCs w:val="22"/>
          <w:u w:val="single"/>
        </w:rPr>
        <w:t xml:space="preserve"> for Transfer of Product</w:t>
      </w:r>
      <w:r w:rsidR="002B7312">
        <w:rPr>
          <w:sz w:val="22"/>
          <w:szCs w:val="22"/>
          <w:u w:val="single"/>
        </w:rPr>
        <w:t>:</w:t>
      </w:r>
      <w:r w:rsidR="002B7312">
        <w:rPr>
          <w:sz w:val="22"/>
          <w:szCs w:val="22"/>
        </w:rPr>
        <w:t xml:space="preserve"> </w:t>
      </w:r>
      <w:r w:rsidRPr="002F1010">
        <w:rPr>
          <w:sz w:val="22"/>
          <w:szCs w:val="22"/>
        </w:rPr>
        <w:t>If the shellfish are being transferred to anoth</w:t>
      </w:r>
      <w:r w:rsidR="00097204" w:rsidRPr="002F1010">
        <w:rPr>
          <w:sz w:val="22"/>
          <w:szCs w:val="22"/>
        </w:rPr>
        <w:t>er aquaculture site</w:t>
      </w:r>
      <w:r w:rsidR="002B7312">
        <w:rPr>
          <w:sz w:val="22"/>
          <w:szCs w:val="22"/>
        </w:rPr>
        <w:t xml:space="preserve"> for</w:t>
      </w:r>
      <w:r w:rsidR="0054494C">
        <w:rPr>
          <w:sz w:val="22"/>
          <w:szCs w:val="22"/>
        </w:rPr>
        <w:t xml:space="preserve"> seeding,</w:t>
      </w:r>
      <w:r w:rsidR="002B7312">
        <w:rPr>
          <w:sz w:val="22"/>
          <w:szCs w:val="22"/>
        </w:rPr>
        <w:t xml:space="preserve"> continued grow-out, relay or wet storage</w:t>
      </w:r>
      <w:r w:rsidR="00097204" w:rsidRPr="002F1010">
        <w:rPr>
          <w:sz w:val="22"/>
          <w:szCs w:val="22"/>
        </w:rPr>
        <w:t xml:space="preserve">, record the </w:t>
      </w:r>
      <w:r w:rsidR="002B7312">
        <w:rPr>
          <w:sz w:val="22"/>
          <w:szCs w:val="22"/>
        </w:rPr>
        <w:t>Facility Reference Number of the receiving facility</w:t>
      </w:r>
      <w:r w:rsidRPr="002F1010">
        <w:rPr>
          <w:sz w:val="22"/>
          <w:szCs w:val="22"/>
        </w:rPr>
        <w:t xml:space="preserve">. If the destination is </w:t>
      </w:r>
      <w:r w:rsidR="0054494C">
        <w:rPr>
          <w:sz w:val="22"/>
          <w:szCs w:val="22"/>
        </w:rPr>
        <w:t>not an aquaculture facility</w:t>
      </w:r>
      <w:r w:rsidRPr="002F1010">
        <w:rPr>
          <w:sz w:val="22"/>
          <w:szCs w:val="22"/>
        </w:rPr>
        <w:t>, indicate “other” and record the destination.</w:t>
      </w:r>
    </w:p>
    <w:p w:rsidR="007F6064" w:rsidRDefault="007F6064" w:rsidP="007268CC">
      <w:pPr>
        <w:pStyle w:val="ListParagraph"/>
        <w:numPr>
          <w:ilvl w:val="0"/>
          <w:numId w:val="9"/>
        </w:numPr>
        <w:spacing w:line="360" w:lineRule="auto"/>
        <w:rPr>
          <w:sz w:val="22"/>
          <w:szCs w:val="22"/>
        </w:rPr>
      </w:pPr>
      <w:r w:rsidRPr="00EE5834">
        <w:rPr>
          <w:b/>
          <w:sz w:val="22"/>
          <w:szCs w:val="22"/>
          <w:u w:val="single"/>
        </w:rPr>
        <w:t xml:space="preserve">Destination of Shellfish for </w:t>
      </w:r>
      <w:r>
        <w:rPr>
          <w:b/>
          <w:sz w:val="22"/>
          <w:szCs w:val="22"/>
          <w:u w:val="single"/>
        </w:rPr>
        <w:t>Market Sale</w:t>
      </w:r>
      <w:r>
        <w:rPr>
          <w:sz w:val="22"/>
          <w:szCs w:val="22"/>
          <w:u w:val="single"/>
        </w:rPr>
        <w:t>:</w:t>
      </w:r>
      <w:r>
        <w:rPr>
          <w:sz w:val="22"/>
          <w:szCs w:val="22"/>
        </w:rPr>
        <w:t xml:space="preserve"> If shellfish have been harvested for market sale, please enter the </w:t>
      </w:r>
      <w:r w:rsidRPr="007F6064">
        <w:rPr>
          <w:sz w:val="22"/>
          <w:szCs w:val="22"/>
        </w:rPr>
        <w:t>name of the facility licensed by the Canadian Food Inspe</w:t>
      </w:r>
      <w:r>
        <w:rPr>
          <w:sz w:val="22"/>
          <w:szCs w:val="22"/>
        </w:rPr>
        <w:t xml:space="preserve">ction Agency </w:t>
      </w:r>
      <w:r w:rsidRPr="007F6064">
        <w:rPr>
          <w:sz w:val="22"/>
          <w:szCs w:val="22"/>
        </w:rPr>
        <w:t>with the appropriate shellfish processing permission</w:t>
      </w:r>
      <w:r w:rsidR="00AA4E03">
        <w:rPr>
          <w:sz w:val="22"/>
          <w:szCs w:val="22"/>
        </w:rPr>
        <w:t xml:space="preserve"> (</w:t>
      </w:r>
      <w:r w:rsidR="00EF554C">
        <w:rPr>
          <w:sz w:val="22"/>
          <w:szCs w:val="22"/>
        </w:rPr>
        <w:t>processing plant).  Please include</w:t>
      </w:r>
      <w:r w:rsidRPr="007F6064">
        <w:rPr>
          <w:sz w:val="22"/>
          <w:szCs w:val="22"/>
        </w:rPr>
        <w:t xml:space="preserve"> Canadian Food Inspection</w:t>
      </w:r>
      <w:r w:rsidR="00EF554C">
        <w:rPr>
          <w:sz w:val="22"/>
          <w:szCs w:val="22"/>
        </w:rPr>
        <w:t xml:space="preserve"> Agency facility licence number</w:t>
      </w:r>
      <w:r>
        <w:rPr>
          <w:sz w:val="22"/>
          <w:szCs w:val="22"/>
        </w:rPr>
        <w:t>.  Even if product has been relayed or wet stored at another licensed facility (</w:t>
      </w:r>
      <w:r w:rsidR="0054494C">
        <w:rPr>
          <w:sz w:val="22"/>
          <w:szCs w:val="22"/>
        </w:rPr>
        <w:t>with the appropriate permissions in place</w:t>
      </w:r>
      <w:r>
        <w:rPr>
          <w:sz w:val="22"/>
          <w:szCs w:val="22"/>
        </w:rPr>
        <w:t>)</w:t>
      </w:r>
      <w:r w:rsidR="00EF554C">
        <w:rPr>
          <w:sz w:val="22"/>
          <w:szCs w:val="22"/>
        </w:rPr>
        <w:t xml:space="preserve"> after harvest</w:t>
      </w:r>
      <w:r>
        <w:rPr>
          <w:sz w:val="22"/>
          <w:szCs w:val="22"/>
        </w:rPr>
        <w:t>, this must be completed for the licensed facility from which the shellfish were originally harvested.</w:t>
      </w:r>
    </w:p>
    <w:p w:rsidR="00051D24" w:rsidRDefault="00051D24" w:rsidP="00051D24">
      <w:pPr>
        <w:pStyle w:val="ListParagraph"/>
        <w:spacing w:line="264" w:lineRule="auto"/>
        <w:rPr>
          <w:b/>
          <w:sz w:val="22"/>
          <w:szCs w:val="22"/>
          <w:u w:val="single"/>
        </w:rPr>
      </w:pPr>
    </w:p>
    <w:p w:rsidR="005D6912" w:rsidRDefault="005D6912" w:rsidP="005D6912">
      <w:pPr>
        <w:spacing w:line="264" w:lineRule="auto"/>
        <w:rPr>
          <w:caps/>
          <w:color w:val="FF0000"/>
          <w:sz w:val="22"/>
          <w:szCs w:val="22"/>
        </w:rPr>
      </w:pPr>
      <w:r w:rsidRPr="005D6912">
        <w:rPr>
          <w:caps/>
          <w:color w:val="FF0000"/>
          <w:sz w:val="22"/>
          <w:szCs w:val="22"/>
        </w:rPr>
        <w:t>To Be completed within fourteen days of the product being accepted by a facility licensed by the Canadian Food Inspection Agency with the appropriate shellfish processing permission:</w:t>
      </w:r>
    </w:p>
    <w:p w:rsidR="009F7C01" w:rsidRDefault="009F7C01" w:rsidP="005D6912">
      <w:pPr>
        <w:spacing w:line="264" w:lineRule="auto"/>
        <w:rPr>
          <w:caps/>
          <w:color w:val="FF0000"/>
          <w:sz w:val="22"/>
          <w:szCs w:val="22"/>
        </w:rPr>
      </w:pPr>
    </w:p>
    <w:p w:rsidR="00EF554C" w:rsidRPr="005E16A4" w:rsidRDefault="00EF554C" w:rsidP="007268CC">
      <w:pPr>
        <w:pStyle w:val="ListParagraph"/>
        <w:numPr>
          <w:ilvl w:val="0"/>
          <w:numId w:val="9"/>
        </w:numPr>
        <w:spacing w:line="360" w:lineRule="auto"/>
        <w:rPr>
          <w:sz w:val="22"/>
          <w:szCs w:val="22"/>
        </w:rPr>
      </w:pPr>
      <w:r w:rsidRPr="005E16A4">
        <w:rPr>
          <w:b/>
          <w:sz w:val="22"/>
          <w:szCs w:val="22"/>
          <w:u w:val="single"/>
        </w:rPr>
        <w:t>Date Product Accepted at a CFIA Licensed Facility:</w:t>
      </w:r>
      <w:r w:rsidRPr="005E16A4">
        <w:rPr>
          <w:sz w:val="22"/>
          <w:szCs w:val="22"/>
        </w:rPr>
        <w:t xml:space="preserve"> Enter the date that harvested product was received or accepted by the facility licensed by the Canadian Food Inspection Agency with the appropriate shellfish processing permission (processing plant).  This information can be found on your receipt from the processor.</w:t>
      </w:r>
      <w:r w:rsidR="005E16A4" w:rsidRPr="005E16A4">
        <w:rPr>
          <w:sz w:val="22"/>
          <w:szCs w:val="22"/>
        </w:rPr>
        <w:t xml:space="preserve"> Even if product has been relayed or wet stored at another licensed facility (with the appropriate permissions in place) after harvest, this must be completed for the licensed facility from which the shellfish were originally harvested.</w:t>
      </w:r>
    </w:p>
    <w:p w:rsidR="00EF554C" w:rsidRPr="00AA4E03" w:rsidRDefault="00EF554C" w:rsidP="007268CC">
      <w:pPr>
        <w:pStyle w:val="ListParagraph"/>
        <w:numPr>
          <w:ilvl w:val="0"/>
          <w:numId w:val="9"/>
        </w:numPr>
        <w:spacing w:line="360" w:lineRule="auto"/>
        <w:rPr>
          <w:sz w:val="22"/>
          <w:szCs w:val="22"/>
        </w:rPr>
      </w:pPr>
      <w:r w:rsidRPr="00AA4E03">
        <w:rPr>
          <w:b/>
          <w:sz w:val="22"/>
          <w:szCs w:val="22"/>
          <w:u w:val="single"/>
        </w:rPr>
        <w:t>Quantity of Harvested Product Accepted at a CFIA Licensed Facility</w:t>
      </w:r>
      <w:r w:rsidR="009F7C01" w:rsidRPr="0037231F">
        <w:rPr>
          <w:b/>
          <w:sz w:val="22"/>
          <w:szCs w:val="22"/>
          <w:u w:val="single"/>
        </w:rPr>
        <w:t>:</w:t>
      </w:r>
      <w:r w:rsidR="009F7C01" w:rsidRPr="00AA4E03">
        <w:rPr>
          <w:sz w:val="22"/>
          <w:szCs w:val="22"/>
        </w:rPr>
        <w:t xml:space="preserve"> </w:t>
      </w:r>
      <w:r w:rsidRPr="00AA4E03">
        <w:rPr>
          <w:sz w:val="22"/>
          <w:szCs w:val="22"/>
        </w:rPr>
        <w:t>Enter the total weight, OR number of dozens, OR number of individuals of harvested product accepted</w:t>
      </w:r>
      <w:r w:rsidR="00EB1F40" w:rsidRPr="00AA4E03">
        <w:rPr>
          <w:sz w:val="22"/>
          <w:szCs w:val="22"/>
        </w:rPr>
        <w:t xml:space="preserve"> or bought</w:t>
      </w:r>
      <w:r w:rsidRPr="00AA4E03">
        <w:rPr>
          <w:sz w:val="22"/>
          <w:szCs w:val="22"/>
        </w:rPr>
        <w:t xml:space="preserve"> by a facility licensed by the Canadian Food Inspection Agency with the appropriate shellfish processing permission (processing plant).  This information can be found on your receipt from the processor.</w:t>
      </w:r>
      <w:r w:rsidR="00AA4E03" w:rsidRPr="00AA4E03">
        <w:rPr>
          <w:sz w:val="22"/>
          <w:szCs w:val="22"/>
        </w:rPr>
        <w:t xml:space="preserve"> Even if product has been relayed or wet stored at another licensed facility (with the appropriate permissions in place) after harvest, this must be completed for the licensed facility from which the shellfish were originally harvested.</w:t>
      </w:r>
      <w:r w:rsidRPr="00AA4E03">
        <w:rPr>
          <w:sz w:val="22"/>
          <w:szCs w:val="22"/>
        </w:rPr>
        <w:t xml:space="preserve">  </w:t>
      </w:r>
    </w:p>
    <w:p w:rsidR="009F7C01" w:rsidRDefault="00EF554C" w:rsidP="007268CC">
      <w:pPr>
        <w:pStyle w:val="ListParagraph"/>
        <w:numPr>
          <w:ilvl w:val="0"/>
          <w:numId w:val="9"/>
        </w:numPr>
        <w:spacing w:line="360" w:lineRule="auto"/>
        <w:rPr>
          <w:sz w:val="22"/>
          <w:szCs w:val="22"/>
        </w:rPr>
      </w:pPr>
      <w:r w:rsidRPr="00AA4E03">
        <w:rPr>
          <w:b/>
          <w:sz w:val="22"/>
          <w:szCs w:val="22"/>
          <w:u w:val="single"/>
        </w:rPr>
        <w:t>Units Used for Quantity of Harvested Product Accepted at a CFIA Licensed Facility:</w:t>
      </w:r>
      <w:r w:rsidRPr="00AA4E03">
        <w:rPr>
          <w:sz w:val="22"/>
          <w:szCs w:val="22"/>
        </w:rPr>
        <w:t xml:space="preserve"> Enter the appropriate unit of measure for the </w:t>
      </w:r>
      <w:r w:rsidR="00EB1F40" w:rsidRPr="00AA4E03">
        <w:rPr>
          <w:sz w:val="22"/>
          <w:szCs w:val="22"/>
        </w:rPr>
        <w:t>harvested product accepted or bought by a facility licensed by the Canadian Food Inspection Agency with the appropriate shellfish processing permission (processing plant).</w:t>
      </w:r>
      <w:r w:rsidR="00005886">
        <w:rPr>
          <w:sz w:val="22"/>
          <w:szCs w:val="22"/>
        </w:rPr>
        <w:t xml:space="preserve">  Some examples would be </w:t>
      </w:r>
      <w:r w:rsidR="00005886" w:rsidRPr="00005886">
        <w:rPr>
          <w:b/>
          <w:sz w:val="22"/>
          <w:szCs w:val="22"/>
          <w:u w:val="single"/>
        </w:rPr>
        <w:t>singles</w:t>
      </w:r>
      <w:r w:rsidR="00005886">
        <w:rPr>
          <w:sz w:val="22"/>
          <w:szCs w:val="22"/>
        </w:rPr>
        <w:t xml:space="preserve">, </w:t>
      </w:r>
      <w:r w:rsidR="00005886" w:rsidRPr="00005886">
        <w:rPr>
          <w:b/>
          <w:sz w:val="22"/>
          <w:szCs w:val="22"/>
          <w:u w:val="single"/>
        </w:rPr>
        <w:t>dozens</w:t>
      </w:r>
      <w:r w:rsidR="00005886">
        <w:rPr>
          <w:sz w:val="22"/>
          <w:szCs w:val="22"/>
        </w:rPr>
        <w:t xml:space="preserve">, </w:t>
      </w:r>
      <w:r w:rsidR="00005886" w:rsidRPr="00005886">
        <w:rPr>
          <w:b/>
          <w:sz w:val="22"/>
          <w:szCs w:val="22"/>
          <w:u w:val="single"/>
        </w:rPr>
        <w:t>gallons</w:t>
      </w:r>
      <w:r w:rsidR="00005886">
        <w:rPr>
          <w:sz w:val="22"/>
          <w:szCs w:val="22"/>
        </w:rPr>
        <w:t xml:space="preserve">, </w:t>
      </w:r>
      <w:r w:rsidR="00005886" w:rsidRPr="00005886">
        <w:rPr>
          <w:b/>
          <w:sz w:val="22"/>
          <w:szCs w:val="22"/>
          <w:u w:val="single"/>
        </w:rPr>
        <w:t>pounds</w:t>
      </w:r>
      <w:r w:rsidR="00005886">
        <w:rPr>
          <w:sz w:val="22"/>
          <w:szCs w:val="22"/>
        </w:rPr>
        <w:t xml:space="preserve"> or </w:t>
      </w:r>
      <w:r w:rsidR="00005886" w:rsidRPr="00005886">
        <w:rPr>
          <w:b/>
          <w:sz w:val="22"/>
          <w:szCs w:val="22"/>
          <w:u w:val="single"/>
        </w:rPr>
        <w:t>kilograms</w:t>
      </w:r>
      <w:r w:rsidR="00005886">
        <w:rPr>
          <w:sz w:val="22"/>
          <w:szCs w:val="22"/>
        </w:rPr>
        <w:t>.</w:t>
      </w:r>
      <w:r w:rsidR="00EB1F40" w:rsidRPr="00AA4E03">
        <w:rPr>
          <w:sz w:val="22"/>
          <w:szCs w:val="22"/>
        </w:rPr>
        <w:t xml:space="preserve">  This information can be found on your receipt from the processor.</w:t>
      </w:r>
      <w:r w:rsidR="00AA4E03" w:rsidRPr="00AA4E03">
        <w:rPr>
          <w:sz w:val="22"/>
          <w:szCs w:val="22"/>
        </w:rPr>
        <w:t xml:space="preserve">  Even if product has been relayed or wet stored at another licensed facility (with the appropriate permissions in place) after harvest, this must be completed for the licensed facility from which the shellfish were originally harvested.</w:t>
      </w:r>
      <w:r w:rsidR="00AA4E03">
        <w:rPr>
          <w:sz w:val="22"/>
          <w:szCs w:val="22"/>
        </w:rPr>
        <w:t xml:space="preserve">  </w:t>
      </w:r>
      <w:r w:rsidRPr="00AA4E03">
        <w:rPr>
          <w:sz w:val="22"/>
          <w:szCs w:val="22"/>
        </w:rPr>
        <w:t>The unit of measure reported must match what is reported in the Annual Aquaculture Statistical Report.</w:t>
      </w:r>
    </w:p>
    <w:p w:rsidR="0037231F" w:rsidRPr="00AA4E03" w:rsidRDefault="0037231F" w:rsidP="007268CC">
      <w:pPr>
        <w:pStyle w:val="ListParagraph"/>
        <w:numPr>
          <w:ilvl w:val="0"/>
          <w:numId w:val="9"/>
        </w:numPr>
        <w:spacing w:line="360" w:lineRule="auto"/>
        <w:rPr>
          <w:sz w:val="22"/>
          <w:szCs w:val="22"/>
        </w:rPr>
      </w:pPr>
      <w:r>
        <w:rPr>
          <w:b/>
          <w:sz w:val="22"/>
          <w:szCs w:val="22"/>
          <w:u w:val="single"/>
        </w:rPr>
        <w:lastRenderedPageBreak/>
        <w:t>Comments:</w:t>
      </w:r>
      <w:r>
        <w:rPr>
          <w:sz w:val="22"/>
          <w:szCs w:val="22"/>
        </w:rPr>
        <w:t xml:space="preserve"> Enter any other information relevant to product movements in this section.</w:t>
      </w:r>
    </w:p>
    <w:p w:rsidR="00EB1F40" w:rsidRDefault="00EB1F40" w:rsidP="007268CC">
      <w:pPr>
        <w:spacing w:line="360" w:lineRule="auto"/>
        <w:rPr>
          <w:sz w:val="22"/>
          <w:szCs w:val="22"/>
        </w:rPr>
      </w:pPr>
    </w:p>
    <w:p w:rsidR="00EB1F40" w:rsidRPr="00EB1F40" w:rsidRDefault="00EB1F40" w:rsidP="007268CC">
      <w:pPr>
        <w:spacing w:line="360" w:lineRule="auto"/>
        <w:rPr>
          <w:caps/>
          <w:sz w:val="22"/>
          <w:szCs w:val="22"/>
        </w:rPr>
      </w:pPr>
      <w:r w:rsidRPr="00EB1F40">
        <w:rPr>
          <w:caps/>
          <w:sz w:val="22"/>
          <w:szCs w:val="22"/>
        </w:rPr>
        <w:t>For more information on the contents of this document, or to receive a copy of a sample record keeping spreadsheet, please contact:</w:t>
      </w:r>
      <w:r>
        <w:rPr>
          <w:caps/>
          <w:sz w:val="22"/>
          <w:szCs w:val="22"/>
        </w:rPr>
        <w:t xml:space="preserve"> </w:t>
      </w:r>
      <w:hyperlink r:id="rId8" w:history="1">
        <w:r w:rsidRPr="00B8535E">
          <w:rPr>
            <w:rStyle w:val="Hyperlink"/>
            <w:sz w:val="22"/>
            <w:szCs w:val="22"/>
          </w:rPr>
          <w:t>Shellfish.Aquaculture@dfo-mpo.gc.ca</w:t>
        </w:r>
      </w:hyperlink>
      <w:r>
        <w:rPr>
          <w:sz w:val="22"/>
          <w:szCs w:val="22"/>
        </w:rPr>
        <w:t xml:space="preserve"> .</w:t>
      </w:r>
    </w:p>
    <w:sectPr w:rsidR="00EB1F40" w:rsidRPr="00EB1F40" w:rsidSect="009032F9">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008"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F6" w:rsidRDefault="005C63F6" w:rsidP="005C63F6">
      <w:r>
        <w:separator/>
      </w:r>
    </w:p>
  </w:endnote>
  <w:endnote w:type="continuationSeparator" w:id="0">
    <w:p w:rsidR="005C63F6" w:rsidRDefault="005C63F6" w:rsidP="005C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40" w:rsidRDefault="00EB1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92489"/>
      <w:docPartObj>
        <w:docPartGallery w:val="Page Numbers (Bottom of Page)"/>
        <w:docPartUnique/>
      </w:docPartObj>
    </w:sdtPr>
    <w:sdtEndPr>
      <w:rPr>
        <w:noProof/>
      </w:rPr>
    </w:sdtEndPr>
    <w:sdtContent>
      <w:p w:rsidR="00EF554C" w:rsidRDefault="00EF554C">
        <w:pPr>
          <w:pStyle w:val="Footer"/>
          <w:jc w:val="center"/>
        </w:pPr>
        <w:r>
          <w:fldChar w:fldCharType="begin"/>
        </w:r>
        <w:r>
          <w:instrText xml:space="preserve"> PAGE   \* MERGEFORMAT </w:instrText>
        </w:r>
        <w:r>
          <w:fldChar w:fldCharType="separate"/>
        </w:r>
        <w:r w:rsidR="00C324D5">
          <w:rPr>
            <w:noProof/>
          </w:rPr>
          <w:t>5</w:t>
        </w:r>
        <w:r>
          <w:rPr>
            <w:noProof/>
          </w:rPr>
          <w:fldChar w:fldCharType="end"/>
        </w:r>
      </w:p>
    </w:sdtContent>
  </w:sdt>
  <w:p w:rsidR="005C63F6" w:rsidRDefault="005C63F6" w:rsidP="005C63F6">
    <w:pPr>
      <w:pStyle w:val="Footer"/>
      <w:tabs>
        <w:tab w:val="clear" w:pos="4680"/>
        <w:tab w:val="clear" w:pos="9360"/>
        <w:tab w:val="center" w:pos="122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40" w:rsidRDefault="00EB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F6" w:rsidRDefault="005C63F6" w:rsidP="005C63F6">
      <w:r>
        <w:separator/>
      </w:r>
    </w:p>
  </w:footnote>
  <w:footnote w:type="continuationSeparator" w:id="0">
    <w:p w:rsidR="005C63F6" w:rsidRDefault="005C63F6" w:rsidP="005C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40" w:rsidRDefault="00EB1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383" w:rsidRDefault="00B855C0" w:rsidP="00C25383">
    <w:pPr>
      <w:pStyle w:val="Header"/>
      <w:tabs>
        <w:tab w:val="clear" w:pos="4680"/>
        <w:tab w:val="clear" w:pos="9360"/>
        <w:tab w:val="center" w:pos="12240"/>
      </w:tabs>
    </w:pPr>
    <w:r>
      <w:rPr>
        <w:noProof/>
        <w:lang w:val="en-US"/>
      </w:rPr>
      <w:drawing>
        <wp:inline distT="0" distB="0" distL="0" distR="0" wp14:anchorId="3D289033" wp14:editId="5830D855">
          <wp:extent cx="3172570" cy="230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 FIP GIF.gif"/>
                  <pic:cNvPicPr/>
                </pic:nvPicPr>
                <pic:blipFill>
                  <a:blip r:embed="rId1">
                    <a:extLst>
                      <a:ext uri="{28A0092B-C50C-407E-A947-70E740481C1C}">
                        <a14:useLocalDpi xmlns:a14="http://schemas.microsoft.com/office/drawing/2010/main" val="0"/>
                      </a:ext>
                    </a:extLst>
                  </a:blip>
                  <a:stretch>
                    <a:fillRect/>
                  </a:stretch>
                </pic:blipFill>
                <pic:spPr>
                  <a:xfrm>
                    <a:off x="0" y="0"/>
                    <a:ext cx="3295048" cy="239501"/>
                  </a:xfrm>
                  <a:prstGeom prst="rect">
                    <a:avLst/>
                  </a:prstGeom>
                </pic:spPr>
              </pic:pic>
            </a:graphicData>
          </a:graphic>
        </wp:inline>
      </w:drawing>
    </w:r>
    <w:r w:rsidR="00C25383">
      <w:tab/>
    </w:r>
    <w:r w:rsidR="00C25383">
      <w:rPr>
        <w:noProof/>
        <w:lang w:val="en-US"/>
      </w:rPr>
      <w:drawing>
        <wp:inline distT="0" distB="0" distL="0" distR="0" wp14:anchorId="64E80C9E" wp14:editId="3538FE23">
          <wp:extent cx="938254" cy="2239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 TIFF.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5549" cy="225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F40" w:rsidRDefault="00EB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558"/>
    <w:multiLevelType w:val="hybridMultilevel"/>
    <w:tmpl w:val="A7607E3C"/>
    <w:lvl w:ilvl="0" w:tplc="3DE04F10">
      <w:start w:val="1"/>
      <w:numFmt w:val="decimal"/>
      <w:pStyle w:val="Heading5"/>
      <w:lvlText w:val="%1.1"/>
      <w:lvlJc w:val="left"/>
      <w:pPr>
        <w:ind w:left="720" w:hanging="360"/>
      </w:pPr>
      <w:rPr>
        <w:rFonts w:ascii="Times New Roman" w:hAnsi="Times New Roman" w:cs="Times New Roman" w:hint="default"/>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C11341"/>
    <w:multiLevelType w:val="hybridMultilevel"/>
    <w:tmpl w:val="B41299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AE1B4F"/>
    <w:multiLevelType w:val="multilevel"/>
    <w:tmpl w:val="AED0FBD0"/>
    <w:lvl w:ilvl="0">
      <w:start w:val="1"/>
      <w:numFmt w:val="decimal"/>
      <w:pStyle w:val="Heading9"/>
      <w:lvlText w:val="%1"/>
      <w:lvlJc w:val="left"/>
      <w:pPr>
        <w:ind w:left="720" w:hanging="360"/>
      </w:pPr>
      <w:rPr>
        <w:rFonts w:hint="default"/>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34645"/>
    <w:multiLevelType w:val="hybridMultilevel"/>
    <w:tmpl w:val="35929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0E85"/>
    <w:multiLevelType w:val="hybridMultilevel"/>
    <w:tmpl w:val="8F5C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B26DC"/>
    <w:multiLevelType w:val="multilevel"/>
    <w:tmpl w:val="DC9E3212"/>
    <w:lvl w:ilvl="0">
      <w:start w:val="1"/>
      <w:numFmt w:val="decimal"/>
      <w:suff w:val="space"/>
      <w:lvlText w:val="%1."/>
      <w:lvlJc w:val="left"/>
      <w:pPr>
        <w:ind w:left="630" w:hanging="360"/>
      </w:pPr>
      <w:rPr>
        <w:rFonts w:ascii="Times New Roman" w:hAnsi="Times New Roman" w:hint="default"/>
        <w:b/>
        <w:i w:val="0"/>
        <w:sz w:val="22"/>
        <w:szCs w:val="22"/>
      </w:rPr>
    </w:lvl>
    <w:lvl w:ilvl="1">
      <w:start w:val="1"/>
      <w:numFmt w:val="decimal"/>
      <w:lvlText w:val="%1.%2"/>
      <w:lvlJc w:val="left"/>
      <w:pPr>
        <w:tabs>
          <w:tab w:val="num" w:pos="1440"/>
        </w:tabs>
        <w:ind w:left="1440" w:hanging="720"/>
      </w:pPr>
      <w:rPr>
        <w:rFonts w:hint="default"/>
        <w:b w:val="0"/>
        <w:i w:val="0"/>
        <w:color w:val="auto"/>
        <w:sz w:val="22"/>
        <w:szCs w:val="22"/>
      </w:rPr>
    </w:lvl>
    <w:lvl w:ilvl="2">
      <w:start w:val="1"/>
      <w:numFmt w:val="lowerLetter"/>
      <w:lvlText w:val="(%3)"/>
      <w:lvlJc w:val="left"/>
      <w:pPr>
        <w:ind w:left="2160" w:hanging="720"/>
      </w:pPr>
      <w:rPr>
        <w:rFonts w:hint="default"/>
        <w:b w:val="0"/>
        <w:i w:val="0"/>
        <w:sz w:val="22"/>
        <w:szCs w:val="22"/>
      </w:rPr>
    </w:lvl>
    <w:lvl w:ilvl="3">
      <w:start w:val="1"/>
      <w:numFmt w:val="lowerRoman"/>
      <w:lvlText w:val="(%4)"/>
      <w:lvlJc w:val="left"/>
      <w:pPr>
        <w:tabs>
          <w:tab w:val="num" w:pos="2520"/>
        </w:tabs>
        <w:ind w:left="2520" w:hanging="360"/>
      </w:pPr>
      <w:rPr>
        <w:rFonts w:hint="default"/>
        <w:b w:val="0"/>
        <w:i w:val="0"/>
        <w:sz w:val="22"/>
        <w:szCs w:val="22"/>
      </w:rPr>
    </w:lvl>
    <w:lvl w:ilvl="4">
      <w:start w:val="1"/>
      <w:numFmt w:val="decimal"/>
      <w:lvlText w:val="(%5)"/>
      <w:lvlJc w:val="center"/>
      <w:pPr>
        <w:ind w:left="2808" w:hanging="144"/>
      </w:pPr>
      <w:rPr>
        <w:rFonts w:hint="default"/>
        <w:b w:val="0"/>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F0B7E64"/>
    <w:multiLevelType w:val="hybridMultilevel"/>
    <w:tmpl w:val="EBA0EB48"/>
    <w:lvl w:ilvl="0" w:tplc="880A51E4">
      <w:start w:val="15"/>
      <w:numFmt w:val="decimal"/>
      <w:lvlText w:val="%1."/>
      <w:lvlJc w:val="left"/>
      <w:pPr>
        <w:ind w:left="63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7" w15:restartNumberingAfterBreak="0">
    <w:nsid w:val="5F644618"/>
    <w:multiLevelType w:val="hybridMultilevel"/>
    <w:tmpl w:val="84983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4D2165"/>
    <w:multiLevelType w:val="multilevel"/>
    <w:tmpl w:val="7F84844E"/>
    <w:numStyleLink w:val="Style1"/>
  </w:abstractNum>
  <w:abstractNum w:abstractNumId="9" w15:restartNumberingAfterBreak="0">
    <w:nsid w:val="7B053518"/>
    <w:multiLevelType w:val="multilevel"/>
    <w:tmpl w:val="7F84844E"/>
    <w:styleLink w:val="Style1"/>
    <w:lvl w:ilvl="0">
      <w:start w:val="1"/>
      <w:numFmt w:val="decimal"/>
      <w:suff w:val="space"/>
      <w:lvlText w:val="%1."/>
      <w:lvlJc w:val="left"/>
      <w:pPr>
        <w:ind w:left="630" w:hanging="360"/>
      </w:pPr>
      <w:rPr>
        <w:rFonts w:ascii="Times New Roman" w:hAnsi="Times New Roman" w:hint="default"/>
        <w:b/>
        <w:i w:val="0"/>
        <w:sz w:val="24"/>
      </w:rPr>
    </w:lvl>
    <w:lvl w:ilvl="1">
      <w:start w:val="1"/>
      <w:numFmt w:val="decimal"/>
      <w:lvlText w:val="%1.%2"/>
      <w:lvlJc w:val="left"/>
      <w:pPr>
        <w:tabs>
          <w:tab w:val="num" w:pos="1440"/>
        </w:tabs>
        <w:ind w:left="1440" w:hanging="720"/>
      </w:pPr>
      <w:rPr>
        <w:rFonts w:hint="default"/>
        <w:b w:val="0"/>
        <w:i w:val="0"/>
        <w:color w:val="auto"/>
        <w:sz w:val="24"/>
      </w:rPr>
    </w:lvl>
    <w:lvl w:ilvl="2">
      <w:start w:val="1"/>
      <w:numFmt w:val="lowerLetter"/>
      <w:suff w:val="space"/>
      <w:lvlText w:val="(%3)"/>
      <w:lvlJc w:val="left"/>
      <w:pPr>
        <w:ind w:left="1800" w:hanging="360"/>
      </w:pPr>
      <w:rPr>
        <w:rFonts w:hint="default"/>
        <w:b w:val="0"/>
        <w:i w:val="0"/>
        <w:sz w:val="24"/>
      </w:rPr>
    </w:lvl>
    <w:lvl w:ilvl="3">
      <w:start w:val="1"/>
      <w:numFmt w:val="lowerRoman"/>
      <w:suff w:val="space"/>
      <w:lvlText w:val="(%4)"/>
      <w:lvlJc w:val="left"/>
      <w:pPr>
        <w:ind w:left="2520" w:hanging="360"/>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2"/>
  </w:num>
  <w:num w:numId="5">
    <w:abstractNumId w:val="8"/>
    <w:lvlOverride w:ilvl="0">
      <w:lvl w:ilvl="0">
        <w:start w:val="12"/>
        <w:numFmt w:val="decimal"/>
        <w:lvlText w:val="%1."/>
        <w:lvlJc w:val="left"/>
        <w:pPr>
          <w:ind w:left="630" w:hanging="360"/>
        </w:pPr>
        <w:rPr>
          <w:rFonts w:ascii="Times New Roman" w:hAnsi="Times New Roman" w:hint="default"/>
          <w:b/>
          <w:i w:val="0"/>
          <w:sz w:val="22"/>
          <w:szCs w:val="22"/>
        </w:rPr>
      </w:lvl>
    </w:lvlOverride>
    <w:lvlOverride w:ilvl="1">
      <w:lvl w:ilvl="1">
        <w:start w:val="1"/>
        <w:numFmt w:val="decimal"/>
        <w:lvlText w:val="%1.%2"/>
        <w:lvlJc w:val="left"/>
        <w:pPr>
          <w:tabs>
            <w:tab w:val="num" w:pos="1440"/>
          </w:tabs>
          <w:ind w:left="1440" w:hanging="720"/>
        </w:pPr>
        <w:rPr>
          <w:rFonts w:hint="default"/>
          <w:b w:val="0"/>
          <w:i w:val="0"/>
          <w:strike w:val="0"/>
          <w:color w:val="auto"/>
          <w:sz w:val="22"/>
          <w:szCs w:val="22"/>
        </w:rPr>
      </w:lvl>
    </w:lvlOverride>
    <w:lvlOverride w:ilvl="2">
      <w:lvl w:ilvl="2">
        <w:start w:val="1"/>
        <w:numFmt w:val="lowerLetter"/>
        <w:lvlText w:val="(%3)"/>
        <w:lvlJc w:val="left"/>
        <w:pPr>
          <w:ind w:left="1800" w:hanging="360"/>
        </w:pPr>
        <w:rPr>
          <w:rFonts w:hint="default"/>
          <w:b w:val="0"/>
          <w:i w:val="0"/>
          <w:sz w:val="22"/>
          <w:szCs w:val="22"/>
        </w:rPr>
      </w:lvl>
    </w:lvlOverride>
    <w:lvlOverride w:ilvl="3">
      <w:lvl w:ilvl="3">
        <w:start w:val="1"/>
        <w:numFmt w:val="lowerRoman"/>
        <w:lvlText w:val="(%4)"/>
        <w:lvlJc w:val="left"/>
        <w:pPr>
          <w:tabs>
            <w:tab w:val="num" w:pos="2880"/>
          </w:tabs>
          <w:ind w:left="2880" w:hanging="720"/>
        </w:pPr>
        <w:rPr>
          <w:rFonts w:hint="default"/>
          <w:b w:val="0"/>
          <w:i w:val="0"/>
          <w:sz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9"/>
  </w:num>
  <w:num w:numId="7">
    <w:abstractNumId w:val="5"/>
  </w:num>
  <w:num w:numId="8">
    <w:abstractNumId w:val="7"/>
  </w:num>
  <w:num w:numId="9">
    <w:abstractNumId w:val="1"/>
  </w:num>
  <w:num w:numId="10">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 w:ilvl="0">
        <w:start w:val="1"/>
        <w:numFmt w:val="decimal"/>
        <w:suff w:val="space"/>
        <w:lvlText w:val="%1."/>
        <w:lvlJc w:val="left"/>
        <w:pPr>
          <w:ind w:left="630" w:hanging="360"/>
        </w:pPr>
        <w:rPr>
          <w:rFonts w:ascii="Times New Roman" w:hAnsi="Times New Roman" w:cs="Times New Roman" w:hint="default"/>
          <w:b/>
          <w:i w:val="0"/>
          <w:sz w:val="24"/>
        </w:rPr>
      </w:lvl>
    </w:lvlOverride>
    <w:lvlOverride w:ilvl="1">
      <w:lvl w:ilvl="1">
        <w:start w:val="1"/>
        <w:numFmt w:val="decimal"/>
        <w:lvlText w:val="%1.%2"/>
        <w:lvlJc w:val="left"/>
        <w:pPr>
          <w:tabs>
            <w:tab w:val="num" w:pos="1440"/>
          </w:tabs>
          <w:ind w:left="1440" w:hanging="720"/>
        </w:pPr>
        <w:rPr>
          <w:rFonts w:ascii="Times New Roman" w:hAnsi="Times New Roman" w:cs="Times New Roman" w:hint="default"/>
          <w:b w:val="0"/>
          <w:i w:val="0"/>
          <w:color w:val="auto"/>
          <w:sz w:val="24"/>
        </w:rPr>
      </w:lvl>
    </w:lvlOverride>
    <w:lvlOverride w:ilvl="2">
      <w:lvl w:ilvl="2">
        <w:start w:val="1"/>
        <w:numFmt w:val="lowerLetter"/>
        <w:suff w:val="space"/>
        <w:lvlText w:val="(%3)"/>
        <w:lvlJc w:val="left"/>
        <w:pPr>
          <w:ind w:left="1800" w:hanging="360"/>
        </w:pPr>
        <w:rPr>
          <w:b w:val="0"/>
          <w:i w:val="0"/>
          <w:sz w:val="24"/>
        </w:rPr>
      </w:lvl>
    </w:lvlOverride>
    <w:lvlOverride w:ilvl="3">
      <w:lvl w:ilvl="3">
        <w:start w:val="1"/>
        <w:numFmt w:val="lowerRoman"/>
        <w:suff w:val="space"/>
        <w:lvlText w:val="(%4)"/>
        <w:lvlJc w:val="left"/>
        <w:pPr>
          <w:ind w:left="2520" w:hanging="360"/>
        </w:pPr>
        <w:rPr>
          <w:b w:val="0"/>
          <w:i w:val="0"/>
          <w:sz w:val="24"/>
        </w:rPr>
      </w:lvl>
    </w:lvlOverride>
    <w:lvlOverride w:ilvl="4">
      <w:lvl w:ilvl="4">
        <w:start w:val="1"/>
        <w:numFmt w:val="lowerLetter"/>
        <w:lvlText w:val="(%5)"/>
        <w:lvlJc w:val="left"/>
        <w:pPr>
          <w:ind w:left="2232" w:hanging="792"/>
        </w:pPr>
        <w:rPr>
          <w:rFonts w:ascii="Times New Roman" w:eastAsia="Times New Roman" w:hAnsi="Times New Roman" w:cs="Times New Roman" w:hint="default"/>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F6"/>
    <w:rsid w:val="00005886"/>
    <w:rsid w:val="00042DA8"/>
    <w:rsid w:val="00051D24"/>
    <w:rsid w:val="00097204"/>
    <w:rsid w:val="000C6914"/>
    <w:rsid w:val="00180D2D"/>
    <w:rsid w:val="001D2147"/>
    <w:rsid w:val="00285D07"/>
    <w:rsid w:val="002B3EFD"/>
    <w:rsid w:val="002B5317"/>
    <w:rsid w:val="002B7312"/>
    <w:rsid w:val="002F1010"/>
    <w:rsid w:val="0037231F"/>
    <w:rsid w:val="003913F7"/>
    <w:rsid w:val="003923AB"/>
    <w:rsid w:val="003A19FC"/>
    <w:rsid w:val="003A4E27"/>
    <w:rsid w:val="003B2646"/>
    <w:rsid w:val="003D5302"/>
    <w:rsid w:val="00417ED1"/>
    <w:rsid w:val="0045166D"/>
    <w:rsid w:val="00525187"/>
    <w:rsid w:val="00530640"/>
    <w:rsid w:val="0054494C"/>
    <w:rsid w:val="00573070"/>
    <w:rsid w:val="00590806"/>
    <w:rsid w:val="005A7167"/>
    <w:rsid w:val="005B2231"/>
    <w:rsid w:val="005B2FAD"/>
    <w:rsid w:val="005C63F6"/>
    <w:rsid w:val="005D6912"/>
    <w:rsid w:val="005E16A4"/>
    <w:rsid w:val="005E35C2"/>
    <w:rsid w:val="00684344"/>
    <w:rsid w:val="006C6611"/>
    <w:rsid w:val="006D1AFD"/>
    <w:rsid w:val="006F0F5C"/>
    <w:rsid w:val="007268CC"/>
    <w:rsid w:val="00751CC7"/>
    <w:rsid w:val="00754532"/>
    <w:rsid w:val="00757C2F"/>
    <w:rsid w:val="00767219"/>
    <w:rsid w:val="00791685"/>
    <w:rsid w:val="007C12B1"/>
    <w:rsid w:val="007F6064"/>
    <w:rsid w:val="00836A1C"/>
    <w:rsid w:val="00837052"/>
    <w:rsid w:val="00884549"/>
    <w:rsid w:val="00892D33"/>
    <w:rsid w:val="00894C0E"/>
    <w:rsid w:val="009032F9"/>
    <w:rsid w:val="00920243"/>
    <w:rsid w:val="00961547"/>
    <w:rsid w:val="00967E2F"/>
    <w:rsid w:val="009F7C01"/>
    <w:rsid w:val="00A12DEA"/>
    <w:rsid w:val="00A22216"/>
    <w:rsid w:val="00A54B57"/>
    <w:rsid w:val="00A7391A"/>
    <w:rsid w:val="00A73EBB"/>
    <w:rsid w:val="00AA133D"/>
    <w:rsid w:val="00AA4E03"/>
    <w:rsid w:val="00AE231D"/>
    <w:rsid w:val="00B02178"/>
    <w:rsid w:val="00B21F3E"/>
    <w:rsid w:val="00B40277"/>
    <w:rsid w:val="00B855C0"/>
    <w:rsid w:val="00B90060"/>
    <w:rsid w:val="00BD53BE"/>
    <w:rsid w:val="00C25383"/>
    <w:rsid w:val="00C324D5"/>
    <w:rsid w:val="00C51038"/>
    <w:rsid w:val="00C66125"/>
    <w:rsid w:val="00C74A13"/>
    <w:rsid w:val="00CC5C02"/>
    <w:rsid w:val="00D420B0"/>
    <w:rsid w:val="00DA28F7"/>
    <w:rsid w:val="00DC5D71"/>
    <w:rsid w:val="00DE443B"/>
    <w:rsid w:val="00E41154"/>
    <w:rsid w:val="00E9220C"/>
    <w:rsid w:val="00EB1F40"/>
    <w:rsid w:val="00EE5834"/>
    <w:rsid w:val="00EF1251"/>
    <w:rsid w:val="00EF17C2"/>
    <w:rsid w:val="00EF554C"/>
    <w:rsid w:val="00F15B98"/>
    <w:rsid w:val="00F24059"/>
    <w:rsid w:val="00F46EF0"/>
    <w:rsid w:val="00FB3941"/>
    <w:rsid w:val="00FB5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09413"/>
  <w15:docId w15:val="{D6634368-8B3D-4346-B1F9-F2A1AC23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49"/>
  </w:style>
  <w:style w:type="paragraph" w:styleId="Heading2">
    <w:name w:val="heading 2"/>
    <w:basedOn w:val="Normal"/>
    <w:next w:val="Normal"/>
    <w:link w:val="Heading2Char"/>
    <w:unhideWhenUsed/>
    <w:qFormat/>
    <w:rsid w:val="00A73EBB"/>
    <w:pPr>
      <w:spacing w:before="200"/>
      <w:outlineLvl w:val="1"/>
    </w:pPr>
    <w:rPr>
      <w:rFonts w:eastAsiaTheme="majorEastAsia" w:cstheme="majorBidi"/>
      <w:b/>
      <w:bCs/>
      <w:sz w:val="26"/>
      <w:szCs w:val="26"/>
      <w:lang w:eastAsia="en-CA"/>
    </w:rPr>
  </w:style>
  <w:style w:type="paragraph" w:styleId="Heading5">
    <w:name w:val="heading 5"/>
    <w:basedOn w:val="Normal"/>
    <w:next w:val="Normal"/>
    <w:link w:val="Heading5Char"/>
    <w:qFormat/>
    <w:rsid w:val="00920243"/>
    <w:pPr>
      <w:numPr>
        <w:numId w:val="3"/>
      </w:numPr>
      <w:spacing w:before="240" w:after="60"/>
      <w:outlineLvl w:val="4"/>
    </w:pPr>
    <w:rPr>
      <w:rFonts w:eastAsia="Times New Roman"/>
      <w:b/>
      <w:bCs/>
      <w:iCs/>
      <w:sz w:val="26"/>
      <w:szCs w:val="26"/>
    </w:rPr>
  </w:style>
  <w:style w:type="paragraph" w:styleId="Heading9">
    <w:name w:val="heading 9"/>
    <w:basedOn w:val="Normal"/>
    <w:next w:val="Normal"/>
    <w:link w:val="Heading9Char"/>
    <w:uiPriority w:val="9"/>
    <w:semiHidden/>
    <w:unhideWhenUsed/>
    <w:qFormat/>
    <w:rsid w:val="00BD53BE"/>
    <w:pPr>
      <w:keepNext/>
      <w:keepLines/>
      <w:numPr>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0243"/>
    <w:rPr>
      <w:rFonts w:eastAsia="Times New Roman"/>
      <w:b/>
      <w:bCs/>
      <w:iCs/>
      <w:sz w:val="26"/>
      <w:szCs w:val="26"/>
    </w:rPr>
  </w:style>
  <w:style w:type="paragraph" w:styleId="List2">
    <w:name w:val="List 2"/>
    <w:basedOn w:val="Normal"/>
    <w:uiPriority w:val="99"/>
    <w:semiHidden/>
    <w:unhideWhenUsed/>
    <w:rsid w:val="00884549"/>
    <w:pPr>
      <w:ind w:left="566" w:hanging="283"/>
      <w:contextualSpacing/>
    </w:pPr>
  </w:style>
  <w:style w:type="paragraph" w:customStyle="1" w:styleId="HMPheading">
    <w:name w:val="HMP heading"/>
    <w:basedOn w:val="Heading9"/>
    <w:link w:val="HMPheadingChar"/>
    <w:qFormat/>
    <w:rsid w:val="00BD53BE"/>
    <w:pPr>
      <w:keepNext w:val="0"/>
      <w:keepLines w:val="0"/>
      <w:numPr>
        <w:numId w:val="0"/>
      </w:numPr>
      <w:spacing w:before="240" w:after="60"/>
      <w:ind w:left="284" w:hanging="284"/>
    </w:pPr>
    <w:rPr>
      <w:rFonts w:ascii="Times New Roman" w:eastAsiaTheme="minorHAnsi" w:hAnsi="Times New Roman" w:cs="Times New Roman"/>
      <w:b/>
      <w:i w:val="0"/>
      <w:iCs w:val="0"/>
      <w:color w:val="auto"/>
      <w:sz w:val="32"/>
      <w:szCs w:val="32"/>
    </w:rPr>
  </w:style>
  <w:style w:type="character" w:customStyle="1" w:styleId="HMPheadingChar">
    <w:name w:val="HMP heading Char"/>
    <w:basedOn w:val="Heading9Char"/>
    <w:link w:val="HMPheading"/>
    <w:rsid w:val="00BD53BE"/>
    <w:rPr>
      <w:rFonts w:asciiTheme="majorHAnsi" w:eastAsiaTheme="majorEastAsia" w:hAnsiTheme="majorHAnsi" w:cstheme="majorBidi"/>
      <w:b/>
      <w:i w:val="0"/>
      <w:iCs w:val="0"/>
      <w:color w:val="404040" w:themeColor="text1" w:themeTint="BF"/>
      <w:sz w:val="32"/>
      <w:szCs w:val="32"/>
    </w:rPr>
  </w:style>
  <w:style w:type="character" w:customStyle="1" w:styleId="Heading9Char">
    <w:name w:val="Heading 9 Char"/>
    <w:basedOn w:val="DefaultParagraphFont"/>
    <w:link w:val="Heading9"/>
    <w:uiPriority w:val="9"/>
    <w:semiHidden/>
    <w:rsid w:val="00BD53B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5C63F6"/>
    <w:rPr>
      <w:rFonts w:ascii="Tahoma" w:hAnsi="Tahoma" w:cs="Tahoma"/>
      <w:sz w:val="16"/>
      <w:szCs w:val="16"/>
    </w:rPr>
  </w:style>
  <w:style w:type="character" w:customStyle="1" w:styleId="BalloonTextChar">
    <w:name w:val="Balloon Text Char"/>
    <w:basedOn w:val="DefaultParagraphFont"/>
    <w:link w:val="BalloonText"/>
    <w:uiPriority w:val="99"/>
    <w:semiHidden/>
    <w:rsid w:val="005C63F6"/>
    <w:rPr>
      <w:rFonts w:ascii="Tahoma" w:hAnsi="Tahoma" w:cs="Tahoma"/>
      <w:sz w:val="16"/>
      <w:szCs w:val="16"/>
    </w:rPr>
  </w:style>
  <w:style w:type="paragraph" w:styleId="Header">
    <w:name w:val="header"/>
    <w:basedOn w:val="Normal"/>
    <w:link w:val="HeaderChar"/>
    <w:uiPriority w:val="99"/>
    <w:unhideWhenUsed/>
    <w:rsid w:val="005C63F6"/>
    <w:pPr>
      <w:tabs>
        <w:tab w:val="center" w:pos="4680"/>
        <w:tab w:val="right" w:pos="9360"/>
      </w:tabs>
    </w:pPr>
  </w:style>
  <w:style w:type="character" w:customStyle="1" w:styleId="HeaderChar">
    <w:name w:val="Header Char"/>
    <w:basedOn w:val="DefaultParagraphFont"/>
    <w:link w:val="Header"/>
    <w:uiPriority w:val="99"/>
    <w:rsid w:val="005C63F6"/>
  </w:style>
  <w:style w:type="paragraph" w:styleId="Footer">
    <w:name w:val="footer"/>
    <w:basedOn w:val="Normal"/>
    <w:link w:val="FooterChar"/>
    <w:uiPriority w:val="99"/>
    <w:unhideWhenUsed/>
    <w:rsid w:val="005C63F6"/>
    <w:pPr>
      <w:tabs>
        <w:tab w:val="center" w:pos="4680"/>
        <w:tab w:val="right" w:pos="9360"/>
      </w:tabs>
    </w:pPr>
  </w:style>
  <w:style w:type="character" w:customStyle="1" w:styleId="FooterChar">
    <w:name w:val="Footer Char"/>
    <w:basedOn w:val="DefaultParagraphFont"/>
    <w:link w:val="Footer"/>
    <w:uiPriority w:val="99"/>
    <w:rsid w:val="005C63F6"/>
  </w:style>
  <w:style w:type="table" w:styleId="TableGrid">
    <w:name w:val="Table Grid"/>
    <w:basedOn w:val="TableNormal"/>
    <w:uiPriority w:val="59"/>
    <w:rsid w:val="005C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3EBB"/>
    <w:rPr>
      <w:rFonts w:eastAsiaTheme="majorEastAsia" w:cstheme="majorBidi"/>
      <w:b/>
      <w:bCs/>
      <w:sz w:val="26"/>
      <w:szCs w:val="26"/>
      <w:lang w:eastAsia="en-CA"/>
    </w:rPr>
  </w:style>
  <w:style w:type="numbering" w:customStyle="1" w:styleId="Style1">
    <w:name w:val="Style1"/>
    <w:rsid w:val="00A73EBB"/>
    <w:pPr>
      <w:numPr>
        <w:numId w:val="6"/>
      </w:numPr>
    </w:pPr>
  </w:style>
  <w:style w:type="paragraph" w:styleId="ListParagraph">
    <w:name w:val="List Paragraph"/>
    <w:basedOn w:val="Normal"/>
    <w:uiPriority w:val="34"/>
    <w:qFormat/>
    <w:rsid w:val="00A73EBB"/>
    <w:pPr>
      <w:ind w:left="720"/>
      <w:contextualSpacing/>
    </w:pPr>
  </w:style>
  <w:style w:type="character" w:styleId="Hyperlink">
    <w:name w:val="Hyperlink"/>
    <w:basedOn w:val="DefaultParagraphFont"/>
    <w:uiPriority w:val="99"/>
    <w:unhideWhenUsed/>
    <w:rsid w:val="00EB1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fish.Aquaculture@dfo-mpo.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07FD-5507-4391-A456-BA24E867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Melinda</dc:creator>
  <cp:lastModifiedBy>Kosmider, Gabrielle</cp:lastModifiedBy>
  <cp:revision>31</cp:revision>
  <dcterms:created xsi:type="dcterms:W3CDTF">2021-02-22T23:36:00Z</dcterms:created>
  <dcterms:modified xsi:type="dcterms:W3CDTF">2021-02-26T22:09:00Z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2021-02-22T23:35:21Z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3e11c4f7-1460-4a32-960e-00005121dd5c</vt:lpwstr>
  </property>
</Properties>
</file>